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55C" w:rsidRDefault="00622EB1" w:rsidP="00622EB1">
      <w:pPr>
        <w:jc w:val="center"/>
        <w:rPr>
          <w:b/>
          <w:sz w:val="32"/>
          <w:lang w:eastAsia="en-GB"/>
        </w:rPr>
      </w:pPr>
      <w:r>
        <w:rPr>
          <w:b/>
          <w:sz w:val="32"/>
          <w:lang w:eastAsia="en-GB"/>
        </w:rPr>
        <w:t>Portable Sanitation Europe</w:t>
      </w:r>
    </w:p>
    <w:p w:rsidR="00622EB1" w:rsidRDefault="00622EB1" w:rsidP="00622EB1">
      <w:pPr>
        <w:jc w:val="center"/>
        <w:rPr>
          <w:b/>
          <w:sz w:val="32"/>
          <w:lang w:eastAsia="en-GB"/>
        </w:rPr>
      </w:pPr>
    </w:p>
    <w:p w:rsidR="00622EB1" w:rsidRDefault="00622EB1" w:rsidP="00622EB1">
      <w:pPr>
        <w:jc w:val="center"/>
        <w:rPr>
          <w:b/>
          <w:sz w:val="32"/>
          <w:lang w:eastAsia="en-GB"/>
        </w:rPr>
      </w:pPr>
      <w:r>
        <w:rPr>
          <w:b/>
          <w:sz w:val="32"/>
          <w:lang w:eastAsia="en-GB"/>
        </w:rPr>
        <w:t>Consumer Contracts (Information, Cancellation and Additional Charges) Regulations 2013</w:t>
      </w:r>
    </w:p>
    <w:p w:rsidR="00622EB1" w:rsidRDefault="00622EB1" w:rsidP="00622EB1">
      <w:pPr>
        <w:jc w:val="center"/>
        <w:rPr>
          <w:b/>
          <w:sz w:val="32"/>
          <w:lang w:eastAsia="en-GB"/>
        </w:rPr>
      </w:pPr>
    </w:p>
    <w:p w:rsidR="00622EB1" w:rsidRPr="00622EB1" w:rsidRDefault="00622EB1" w:rsidP="00622EB1">
      <w:pPr>
        <w:jc w:val="center"/>
        <w:rPr>
          <w:b/>
          <w:sz w:val="32"/>
          <w:lang w:eastAsia="en-GB"/>
        </w:rPr>
      </w:pPr>
      <w:r>
        <w:rPr>
          <w:b/>
          <w:sz w:val="32"/>
          <w:lang w:eastAsia="en-GB"/>
        </w:rPr>
        <w:t>Members’ Guide</w:t>
      </w:r>
    </w:p>
    <w:p w:rsidR="00622EB1" w:rsidRDefault="00622EB1" w:rsidP="00781C9F">
      <w:pPr>
        <w:jc w:val="both"/>
        <w:rPr>
          <w:b/>
          <w:lang w:eastAsia="en-GB"/>
        </w:rPr>
      </w:pPr>
    </w:p>
    <w:p w:rsidR="00580161" w:rsidRPr="00196045" w:rsidRDefault="00622EB1" w:rsidP="00781C9F">
      <w:pPr>
        <w:jc w:val="both"/>
        <w:rPr>
          <w:b/>
          <w:sz w:val="22"/>
          <w:lang w:eastAsia="en-GB"/>
        </w:rPr>
      </w:pPr>
      <w:r w:rsidRPr="00196045">
        <w:rPr>
          <w:b/>
          <w:sz w:val="22"/>
          <w:lang w:eastAsia="en-GB"/>
        </w:rPr>
        <w:t>Background</w:t>
      </w:r>
    </w:p>
    <w:p w:rsidR="00622EB1" w:rsidRPr="00957F7E" w:rsidRDefault="00622EB1" w:rsidP="00781C9F">
      <w:pPr>
        <w:jc w:val="both"/>
        <w:rPr>
          <w:b/>
          <w:lang w:eastAsia="en-GB"/>
        </w:rPr>
      </w:pPr>
    </w:p>
    <w:p w:rsidR="00580161" w:rsidRPr="00957F7E" w:rsidRDefault="00580161" w:rsidP="005116DE">
      <w:pPr>
        <w:pStyle w:val="Header"/>
        <w:spacing w:line="276" w:lineRule="auto"/>
        <w:jc w:val="both"/>
        <w:rPr>
          <w:lang w:eastAsia="en-GB"/>
        </w:rPr>
      </w:pPr>
      <w:r w:rsidRPr="00957F7E">
        <w:rPr>
          <w:lang w:eastAsia="en-GB"/>
        </w:rPr>
        <w:t xml:space="preserve">The </w:t>
      </w:r>
      <w:r w:rsidRPr="00957F7E">
        <w:rPr>
          <w:lang w:val="en"/>
        </w:rPr>
        <w:t>Consumer Contracts (Information, Cancellation and Additional Charges) Regulations 2013</w:t>
      </w:r>
      <w:r w:rsidR="00781C9F" w:rsidRPr="00957F7E">
        <w:rPr>
          <w:lang w:val="en"/>
        </w:rPr>
        <w:t xml:space="preserve"> </w:t>
      </w:r>
      <w:r w:rsidR="00450CA5" w:rsidRPr="00957F7E">
        <w:rPr>
          <w:lang w:eastAsia="en-GB"/>
        </w:rPr>
        <w:t>(</w:t>
      </w:r>
      <w:r w:rsidR="00781C9F" w:rsidRPr="00957F7E">
        <w:rPr>
          <w:lang w:eastAsia="en-GB"/>
        </w:rPr>
        <w:t xml:space="preserve">the </w:t>
      </w:r>
      <w:r w:rsidR="00450CA5" w:rsidRPr="00957F7E">
        <w:rPr>
          <w:lang w:eastAsia="en-GB"/>
        </w:rPr>
        <w:t>“</w:t>
      </w:r>
      <w:r w:rsidR="00450CA5" w:rsidRPr="00F04AFC">
        <w:rPr>
          <w:b/>
          <w:lang w:eastAsia="en-GB"/>
        </w:rPr>
        <w:t>2013 Regulations</w:t>
      </w:r>
      <w:r w:rsidR="00450CA5" w:rsidRPr="00957F7E">
        <w:rPr>
          <w:lang w:eastAsia="en-GB"/>
        </w:rPr>
        <w:t xml:space="preserve">”) came into force in June 2014 and replace previous legislation such as </w:t>
      </w:r>
      <w:r w:rsidR="00903B65">
        <w:rPr>
          <w:lang w:eastAsia="en-GB"/>
        </w:rPr>
        <w:t xml:space="preserve">the </w:t>
      </w:r>
      <w:r w:rsidR="00450CA5" w:rsidRPr="00957F7E">
        <w:rPr>
          <w:lang w:eastAsia="en-GB"/>
        </w:rPr>
        <w:t>Distance Selling Regulations and the Doorst</w:t>
      </w:r>
      <w:r w:rsidR="00ED36D5">
        <w:rPr>
          <w:lang w:eastAsia="en-GB"/>
        </w:rPr>
        <w:t>e</w:t>
      </w:r>
      <w:r w:rsidR="00450CA5" w:rsidRPr="00957F7E">
        <w:rPr>
          <w:lang w:eastAsia="en-GB"/>
        </w:rPr>
        <w:t xml:space="preserve">p Selling Regulations. The 2013 Regulations </w:t>
      </w:r>
      <w:r w:rsidR="00ED36D5">
        <w:rPr>
          <w:lang w:eastAsia="en-GB"/>
        </w:rPr>
        <w:t>are</w:t>
      </w:r>
      <w:r w:rsidR="00450CA5" w:rsidRPr="00957F7E">
        <w:rPr>
          <w:lang w:eastAsia="en-GB"/>
        </w:rPr>
        <w:t xml:space="preserve"> the United Kingdom’s implementation of the Consumer Rights Directive and the legislation is in force in </w:t>
      </w:r>
      <w:r w:rsidR="00ED36D5">
        <w:rPr>
          <w:lang w:eastAsia="en-GB"/>
        </w:rPr>
        <w:t>England, Wales, Scotland and Northern Ireland</w:t>
      </w:r>
      <w:r w:rsidR="00781C9F" w:rsidRPr="00957F7E">
        <w:rPr>
          <w:lang w:eastAsia="en-GB"/>
        </w:rPr>
        <w:t>.</w:t>
      </w:r>
    </w:p>
    <w:p w:rsidR="00580161" w:rsidRPr="00957F7E" w:rsidRDefault="00580161" w:rsidP="005116DE">
      <w:pPr>
        <w:spacing w:line="276" w:lineRule="auto"/>
        <w:jc w:val="both"/>
        <w:rPr>
          <w:lang w:eastAsia="en-GB"/>
        </w:rPr>
      </w:pPr>
    </w:p>
    <w:p w:rsidR="00781C9F" w:rsidRPr="00957F7E" w:rsidRDefault="00781C9F" w:rsidP="005116DE">
      <w:pPr>
        <w:spacing w:line="276" w:lineRule="auto"/>
        <w:jc w:val="both"/>
        <w:rPr>
          <w:lang w:eastAsia="en-GB"/>
        </w:rPr>
      </w:pPr>
      <w:r w:rsidRPr="00957F7E">
        <w:rPr>
          <w:lang w:eastAsia="en-GB"/>
        </w:rPr>
        <w:t>In short, the 2013 Regulations place obligations o</w:t>
      </w:r>
      <w:r w:rsidR="00ED36D5">
        <w:rPr>
          <w:lang w:eastAsia="en-GB"/>
        </w:rPr>
        <w:t>n</w:t>
      </w:r>
      <w:r w:rsidRPr="00957F7E">
        <w:rPr>
          <w:lang w:eastAsia="en-GB"/>
        </w:rPr>
        <w:t xml:space="preserve"> traders</w:t>
      </w:r>
      <w:r w:rsidR="00DA4312" w:rsidRPr="00957F7E">
        <w:rPr>
          <w:rStyle w:val="FootnoteReference"/>
          <w:lang w:eastAsia="en-GB"/>
        </w:rPr>
        <w:footnoteReference w:id="1"/>
      </w:r>
      <w:r w:rsidRPr="00957F7E">
        <w:rPr>
          <w:lang w:eastAsia="en-GB"/>
        </w:rPr>
        <w:t xml:space="preserve"> </w:t>
      </w:r>
      <w:r w:rsidR="00C700D8">
        <w:rPr>
          <w:lang w:eastAsia="en-GB"/>
        </w:rPr>
        <w:t xml:space="preserve">who </w:t>
      </w:r>
      <w:r w:rsidRPr="00957F7E">
        <w:rPr>
          <w:lang w:eastAsia="en-GB"/>
        </w:rPr>
        <w:t>deal</w:t>
      </w:r>
      <w:r w:rsidR="00C700D8">
        <w:rPr>
          <w:lang w:eastAsia="en-GB"/>
        </w:rPr>
        <w:t xml:space="preserve"> </w:t>
      </w:r>
      <w:r w:rsidRPr="00957F7E">
        <w:rPr>
          <w:lang w:eastAsia="en-GB"/>
        </w:rPr>
        <w:t>with consumers</w:t>
      </w:r>
      <w:r w:rsidR="00DA4312" w:rsidRPr="00957F7E">
        <w:rPr>
          <w:rStyle w:val="FootnoteReference"/>
          <w:lang w:eastAsia="en-GB"/>
        </w:rPr>
        <w:footnoteReference w:id="2"/>
      </w:r>
      <w:r w:rsidR="00921FD0" w:rsidRPr="00957F7E">
        <w:rPr>
          <w:lang w:eastAsia="en-GB"/>
        </w:rPr>
        <w:t xml:space="preserve"> </w:t>
      </w:r>
      <w:r w:rsidR="00C700D8">
        <w:rPr>
          <w:lang w:eastAsia="en-GB"/>
        </w:rPr>
        <w:t>and who</w:t>
      </w:r>
      <w:r w:rsidR="00C700D8" w:rsidRPr="00957F7E">
        <w:rPr>
          <w:lang w:eastAsia="en-GB"/>
        </w:rPr>
        <w:t xml:space="preserve"> </w:t>
      </w:r>
      <w:r w:rsidR="00921FD0" w:rsidRPr="00957F7E">
        <w:rPr>
          <w:lang w:eastAsia="en-GB"/>
        </w:rPr>
        <w:t>provide goods and/or services (including rentals)</w:t>
      </w:r>
      <w:r w:rsidR="00C700D8">
        <w:rPr>
          <w:lang w:eastAsia="en-GB"/>
        </w:rPr>
        <w:t xml:space="preserve"> to such consumers.  The 2013 Regulations require traders to</w:t>
      </w:r>
      <w:r w:rsidRPr="00957F7E">
        <w:rPr>
          <w:lang w:eastAsia="en-GB"/>
        </w:rPr>
        <w:t xml:space="preserve"> provide certain information to the consumer when contracts are </w:t>
      </w:r>
      <w:r w:rsidR="00921FD0" w:rsidRPr="00957F7E">
        <w:rPr>
          <w:lang w:eastAsia="en-GB"/>
        </w:rPr>
        <w:t xml:space="preserve">made </w:t>
      </w:r>
      <w:r w:rsidRPr="00957F7E">
        <w:rPr>
          <w:lang w:eastAsia="en-GB"/>
        </w:rPr>
        <w:t>at a distance (such as by</w:t>
      </w:r>
      <w:r w:rsidR="00921FD0" w:rsidRPr="00957F7E">
        <w:rPr>
          <w:lang w:eastAsia="en-GB"/>
        </w:rPr>
        <w:t xml:space="preserve"> phone, internet or e-mail) or face-to-face but away from a trader’s premises (e.g. at the consumer</w:t>
      </w:r>
      <w:r w:rsidR="00ED36D5">
        <w:rPr>
          <w:lang w:eastAsia="en-GB"/>
        </w:rPr>
        <w:t>’</w:t>
      </w:r>
      <w:r w:rsidR="00921FD0" w:rsidRPr="00957F7E">
        <w:rPr>
          <w:lang w:eastAsia="en-GB"/>
        </w:rPr>
        <w:t>s home)</w:t>
      </w:r>
      <w:r w:rsidR="004360F0" w:rsidRPr="00957F7E">
        <w:rPr>
          <w:lang w:eastAsia="en-GB"/>
        </w:rPr>
        <w:t xml:space="preserve"> (together, the “</w:t>
      </w:r>
      <w:r w:rsidR="004360F0" w:rsidRPr="00957F7E">
        <w:rPr>
          <w:b/>
          <w:lang w:eastAsia="en-GB"/>
        </w:rPr>
        <w:t>Locations</w:t>
      </w:r>
      <w:r w:rsidR="004360F0" w:rsidRPr="00957F7E">
        <w:rPr>
          <w:lang w:eastAsia="en-GB"/>
        </w:rPr>
        <w:t>”)</w:t>
      </w:r>
      <w:r w:rsidR="00921FD0" w:rsidRPr="00957F7E">
        <w:rPr>
          <w:lang w:eastAsia="en-GB"/>
        </w:rPr>
        <w:t>.</w:t>
      </w:r>
    </w:p>
    <w:p w:rsidR="00921FD0" w:rsidRPr="00196045" w:rsidRDefault="00921FD0" w:rsidP="00781C9F">
      <w:pPr>
        <w:jc w:val="both"/>
        <w:rPr>
          <w:sz w:val="18"/>
          <w:lang w:eastAsia="en-GB"/>
        </w:rPr>
      </w:pPr>
    </w:p>
    <w:p w:rsidR="004360F0" w:rsidRPr="00196045" w:rsidRDefault="00463396" w:rsidP="004360F0">
      <w:pPr>
        <w:jc w:val="both"/>
        <w:rPr>
          <w:b/>
          <w:sz w:val="22"/>
          <w:lang w:eastAsia="en-GB"/>
        </w:rPr>
      </w:pPr>
      <w:r w:rsidRPr="00196045">
        <w:rPr>
          <w:b/>
          <w:sz w:val="22"/>
          <w:lang w:eastAsia="en-GB"/>
        </w:rPr>
        <w:t>Pre-contract r</w:t>
      </w:r>
      <w:r w:rsidR="004360F0" w:rsidRPr="00196045">
        <w:rPr>
          <w:b/>
          <w:sz w:val="22"/>
          <w:lang w:eastAsia="en-GB"/>
        </w:rPr>
        <w:t>equirements</w:t>
      </w:r>
      <w:r w:rsidRPr="00196045">
        <w:rPr>
          <w:b/>
          <w:sz w:val="22"/>
          <w:lang w:eastAsia="en-GB"/>
        </w:rPr>
        <w:t xml:space="preserve"> from all Locations</w:t>
      </w:r>
    </w:p>
    <w:p w:rsidR="00781C9F" w:rsidRPr="00196045" w:rsidRDefault="00781C9F" w:rsidP="00781C9F">
      <w:pPr>
        <w:jc w:val="both"/>
        <w:rPr>
          <w:sz w:val="18"/>
          <w:lang w:eastAsia="en-GB"/>
        </w:rPr>
      </w:pPr>
    </w:p>
    <w:p w:rsidR="00E84AF3" w:rsidRPr="00957F7E" w:rsidRDefault="00F72FBE" w:rsidP="005116DE">
      <w:pPr>
        <w:spacing w:line="276" w:lineRule="auto"/>
        <w:jc w:val="both"/>
        <w:rPr>
          <w:lang w:eastAsia="en-GB"/>
        </w:rPr>
      </w:pPr>
      <w:r w:rsidRPr="00957F7E">
        <w:rPr>
          <w:lang w:eastAsia="en-GB"/>
        </w:rPr>
        <w:t>When a consumer purchases goods or</w:t>
      </w:r>
      <w:r w:rsidR="004360F0" w:rsidRPr="00957F7E">
        <w:rPr>
          <w:lang w:eastAsia="en-GB"/>
        </w:rPr>
        <w:t xml:space="preserve"> services </w:t>
      </w:r>
      <w:r w:rsidR="000D255C" w:rsidRPr="00957F7E">
        <w:rPr>
          <w:lang w:eastAsia="en-GB"/>
        </w:rPr>
        <w:t>from one of the</w:t>
      </w:r>
      <w:r w:rsidR="004360F0" w:rsidRPr="00957F7E">
        <w:rPr>
          <w:lang w:eastAsia="en-GB"/>
        </w:rPr>
        <w:t xml:space="preserve"> L</w:t>
      </w:r>
      <w:r w:rsidR="000D255C" w:rsidRPr="00957F7E">
        <w:rPr>
          <w:lang w:eastAsia="en-GB"/>
        </w:rPr>
        <w:t>ocations</w:t>
      </w:r>
      <w:r w:rsidR="004A20B0">
        <w:rPr>
          <w:lang w:eastAsia="en-GB"/>
        </w:rPr>
        <w:t xml:space="preserve"> defined under the 2013 Regulations, they need to be </w:t>
      </w:r>
      <w:r w:rsidR="000D255C" w:rsidRPr="00957F7E">
        <w:rPr>
          <w:lang w:eastAsia="en-GB"/>
        </w:rPr>
        <w:t xml:space="preserve">given numerous pieces </w:t>
      </w:r>
      <w:r w:rsidRPr="00957F7E">
        <w:rPr>
          <w:lang w:eastAsia="en-GB"/>
        </w:rPr>
        <w:t xml:space="preserve">of pre-contractual </w:t>
      </w:r>
      <w:r w:rsidR="00885175">
        <w:rPr>
          <w:lang w:eastAsia="en-GB"/>
        </w:rPr>
        <w:t xml:space="preserve">information by the trader </w:t>
      </w:r>
      <w:r w:rsidR="00DD0E34" w:rsidRPr="00957F7E">
        <w:rPr>
          <w:lang w:eastAsia="en-GB"/>
        </w:rPr>
        <w:t>before the consumer can be bound by the terms of the contract</w:t>
      </w:r>
      <w:r w:rsidRPr="00957F7E">
        <w:rPr>
          <w:lang w:eastAsia="en-GB"/>
        </w:rPr>
        <w:t xml:space="preserve">. </w:t>
      </w:r>
    </w:p>
    <w:p w:rsidR="00E84AF3" w:rsidRPr="00957F7E" w:rsidRDefault="00E84AF3" w:rsidP="005116DE">
      <w:pPr>
        <w:spacing w:line="276" w:lineRule="auto"/>
        <w:jc w:val="both"/>
        <w:rPr>
          <w:lang w:eastAsia="en-GB"/>
        </w:rPr>
      </w:pPr>
    </w:p>
    <w:p w:rsidR="00E84AF3" w:rsidRPr="00957F7E" w:rsidRDefault="00E84AF3" w:rsidP="005116DE">
      <w:pPr>
        <w:spacing w:line="276" w:lineRule="auto"/>
        <w:jc w:val="both"/>
        <w:rPr>
          <w:lang w:eastAsia="en-GB"/>
        </w:rPr>
      </w:pPr>
      <w:r w:rsidRPr="00957F7E">
        <w:rPr>
          <w:lang w:eastAsia="en-GB"/>
        </w:rPr>
        <w:t xml:space="preserve">In all circumstances, it is for the PSE member </w:t>
      </w:r>
      <w:r w:rsidR="008D3D13" w:rsidRPr="00957F7E">
        <w:rPr>
          <w:lang w:eastAsia="en-GB"/>
        </w:rPr>
        <w:t xml:space="preserve">(as </w:t>
      </w:r>
      <w:r w:rsidR="004A20B0">
        <w:rPr>
          <w:lang w:eastAsia="en-GB"/>
        </w:rPr>
        <w:t>the</w:t>
      </w:r>
      <w:r w:rsidR="008D3D13" w:rsidRPr="00957F7E">
        <w:rPr>
          <w:lang w:eastAsia="en-GB"/>
        </w:rPr>
        <w:t xml:space="preserve"> trader) </w:t>
      </w:r>
      <w:r w:rsidRPr="00957F7E">
        <w:rPr>
          <w:lang w:eastAsia="en-GB"/>
        </w:rPr>
        <w:t>to ensure that they have complied with such requirements under the 2013 Regulations.</w:t>
      </w:r>
      <w:r w:rsidR="00CA5DC9">
        <w:rPr>
          <w:lang w:eastAsia="en-GB"/>
        </w:rPr>
        <w:t xml:space="preserve"> One of the easiest ways for a trader to ensure that consumers have been provided with all the necessary pre-contractual information is to include such information either as part of the ordering process or in their terms and conditions.</w:t>
      </w:r>
    </w:p>
    <w:p w:rsidR="00E84AF3" w:rsidRPr="00957F7E" w:rsidRDefault="00E84AF3" w:rsidP="005116DE">
      <w:pPr>
        <w:spacing w:line="276" w:lineRule="auto"/>
        <w:jc w:val="both"/>
        <w:rPr>
          <w:lang w:eastAsia="en-GB"/>
        </w:rPr>
      </w:pPr>
    </w:p>
    <w:p w:rsidR="00F72FBE" w:rsidRPr="00957F7E" w:rsidRDefault="00F72FBE" w:rsidP="005116DE">
      <w:pPr>
        <w:spacing w:line="276" w:lineRule="auto"/>
        <w:jc w:val="both"/>
        <w:rPr>
          <w:lang w:eastAsia="en-GB"/>
        </w:rPr>
      </w:pPr>
      <w:r w:rsidRPr="00957F7E">
        <w:rPr>
          <w:lang w:eastAsia="en-GB"/>
        </w:rPr>
        <w:t xml:space="preserve">Whilst </w:t>
      </w:r>
      <w:r w:rsidR="00E84AF3" w:rsidRPr="00957F7E">
        <w:rPr>
          <w:lang w:eastAsia="en-GB"/>
        </w:rPr>
        <w:t>the following is a</w:t>
      </w:r>
      <w:r w:rsidRPr="00957F7E">
        <w:rPr>
          <w:lang w:eastAsia="en-GB"/>
        </w:rPr>
        <w:t xml:space="preserve"> non-exhaustive list</w:t>
      </w:r>
      <w:r w:rsidRPr="00957F7E">
        <w:rPr>
          <w:rStyle w:val="FootnoteReference"/>
          <w:lang w:eastAsia="en-GB"/>
        </w:rPr>
        <w:footnoteReference w:id="3"/>
      </w:r>
      <w:r w:rsidRPr="00957F7E">
        <w:rPr>
          <w:lang w:eastAsia="en-GB"/>
        </w:rPr>
        <w:t xml:space="preserve">, this information is </w:t>
      </w:r>
      <w:r w:rsidR="00F04AFC">
        <w:rPr>
          <w:lang w:eastAsia="en-GB"/>
        </w:rPr>
        <w:t>l</w:t>
      </w:r>
      <w:r w:rsidRPr="00957F7E">
        <w:rPr>
          <w:lang w:eastAsia="en-GB"/>
        </w:rPr>
        <w:t>ikely to be required to be given to consumers by PSE members</w:t>
      </w:r>
      <w:r w:rsidR="00F04AFC">
        <w:rPr>
          <w:lang w:eastAsia="en-GB"/>
        </w:rPr>
        <w:t xml:space="preserve"> in most situations</w:t>
      </w:r>
      <w:r w:rsidR="00CA5DC9">
        <w:rPr>
          <w:lang w:eastAsia="en-GB"/>
        </w:rPr>
        <w:t xml:space="preserve">. We have indicated where </w:t>
      </w:r>
      <w:r w:rsidR="00F73A7A">
        <w:rPr>
          <w:lang w:eastAsia="en-GB"/>
        </w:rPr>
        <w:t xml:space="preserve">the PSE </w:t>
      </w:r>
      <w:r w:rsidR="00C700D8">
        <w:rPr>
          <w:lang w:eastAsia="en-GB"/>
        </w:rPr>
        <w:t>T</w:t>
      </w:r>
      <w:r w:rsidR="00F73A7A">
        <w:rPr>
          <w:lang w:eastAsia="en-GB"/>
        </w:rPr>
        <w:t xml:space="preserve">erms </w:t>
      </w:r>
      <w:r w:rsidR="00C700D8">
        <w:rPr>
          <w:lang w:eastAsia="en-GB"/>
        </w:rPr>
        <w:t xml:space="preserve">and Conditions </w:t>
      </w:r>
      <w:r w:rsidR="00F73A7A">
        <w:rPr>
          <w:lang w:eastAsia="en-GB"/>
        </w:rPr>
        <w:t>already contain certain aspects of the required pre-contractual information</w:t>
      </w:r>
      <w:r w:rsidRPr="00957F7E">
        <w:rPr>
          <w:lang w:eastAsia="en-GB"/>
        </w:rPr>
        <w:t>:</w:t>
      </w:r>
    </w:p>
    <w:p w:rsidR="00D035A6" w:rsidRPr="00196045" w:rsidRDefault="00D035A6" w:rsidP="005116DE">
      <w:pPr>
        <w:spacing w:line="276" w:lineRule="auto"/>
        <w:jc w:val="both"/>
        <w:rPr>
          <w:sz w:val="18"/>
          <w:lang w:eastAsia="en-GB"/>
        </w:rPr>
      </w:pPr>
    </w:p>
    <w:tbl>
      <w:tblPr>
        <w:tblStyle w:val="TableGrid"/>
        <w:tblW w:w="0" w:type="auto"/>
        <w:tblLook w:val="04A0" w:firstRow="1" w:lastRow="0" w:firstColumn="1" w:lastColumn="0" w:noHBand="0" w:noVBand="1"/>
      </w:tblPr>
      <w:tblGrid>
        <w:gridCol w:w="6912"/>
        <w:gridCol w:w="2330"/>
      </w:tblGrid>
      <w:tr w:rsidR="00571D41" w:rsidTr="00FC5C72">
        <w:tc>
          <w:tcPr>
            <w:tcW w:w="6912" w:type="dxa"/>
            <w:vAlign w:val="center"/>
          </w:tcPr>
          <w:p w:rsidR="00571D41" w:rsidRPr="00AA185D" w:rsidRDefault="00571D41" w:rsidP="00FC5C72">
            <w:pPr>
              <w:spacing w:line="276" w:lineRule="auto"/>
              <w:rPr>
                <w:b/>
                <w:sz w:val="18"/>
                <w:lang w:eastAsia="en-GB"/>
              </w:rPr>
            </w:pPr>
            <w:r w:rsidRPr="00AA185D">
              <w:rPr>
                <w:b/>
                <w:sz w:val="18"/>
                <w:lang w:eastAsia="en-GB"/>
              </w:rPr>
              <w:t>Pre-contra</w:t>
            </w:r>
            <w:r w:rsidR="00133108" w:rsidRPr="00AA185D">
              <w:rPr>
                <w:b/>
                <w:sz w:val="18"/>
                <w:lang w:eastAsia="en-GB"/>
              </w:rPr>
              <w:t>c</w:t>
            </w:r>
            <w:r w:rsidRPr="00AA185D">
              <w:rPr>
                <w:b/>
                <w:sz w:val="18"/>
                <w:lang w:eastAsia="en-GB"/>
              </w:rPr>
              <w:t>t requirement under the 2013 Regulations</w:t>
            </w:r>
          </w:p>
        </w:tc>
        <w:tc>
          <w:tcPr>
            <w:tcW w:w="2330" w:type="dxa"/>
            <w:vAlign w:val="center"/>
          </w:tcPr>
          <w:p w:rsidR="00571D41" w:rsidRPr="00AA185D" w:rsidRDefault="00F73A7A" w:rsidP="00FC5C72">
            <w:pPr>
              <w:spacing w:line="276" w:lineRule="auto"/>
              <w:rPr>
                <w:b/>
                <w:sz w:val="18"/>
                <w:lang w:eastAsia="en-GB"/>
              </w:rPr>
            </w:pPr>
            <w:r>
              <w:rPr>
                <w:b/>
                <w:sz w:val="18"/>
                <w:lang w:eastAsia="en-GB"/>
              </w:rPr>
              <w:t xml:space="preserve">Is this information currently </w:t>
            </w:r>
            <w:r w:rsidRPr="00AA185D">
              <w:rPr>
                <w:b/>
                <w:sz w:val="18"/>
                <w:lang w:eastAsia="en-GB"/>
              </w:rPr>
              <w:t>c</w:t>
            </w:r>
            <w:r w:rsidR="00571D41" w:rsidRPr="00AA185D">
              <w:rPr>
                <w:b/>
                <w:sz w:val="18"/>
                <w:lang w:eastAsia="en-GB"/>
              </w:rPr>
              <w:t>overed by PSE standard terms?</w:t>
            </w:r>
          </w:p>
        </w:tc>
      </w:tr>
      <w:tr w:rsidR="00571D41" w:rsidTr="00FC5C72">
        <w:trPr>
          <w:trHeight w:val="864"/>
        </w:trPr>
        <w:tc>
          <w:tcPr>
            <w:tcW w:w="6912" w:type="dxa"/>
            <w:vAlign w:val="center"/>
          </w:tcPr>
          <w:p w:rsidR="00133108" w:rsidRPr="00FC5C72" w:rsidRDefault="00571D41" w:rsidP="00FC5C72">
            <w:pPr>
              <w:pStyle w:val="ListParagraph"/>
              <w:numPr>
                <w:ilvl w:val="0"/>
                <w:numId w:val="35"/>
              </w:numPr>
              <w:spacing w:line="276" w:lineRule="auto"/>
              <w:rPr>
                <w:sz w:val="18"/>
                <w:lang w:eastAsia="en-GB"/>
              </w:rPr>
            </w:pPr>
            <w:r w:rsidRPr="00AA185D">
              <w:rPr>
                <w:sz w:val="18"/>
                <w:lang w:eastAsia="en-GB"/>
              </w:rPr>
              <w:t>the main characteristics of the goods to be hired and services to be provided;</w:t>
            </w:r>
          </w:p>
        </w:tc>
        <w:tc>
          <w:tcPr>
            <w:tcW w:w="2330" w:type="dxa"/>
            <w:vAlign w:val="center"/>
          </w:tcPr>
          <w:p w:rsidR="00571D41" w:rsidRPr="00AA185D" w:rsidRDefault="00B33916" w:rsidP="00FC5C72">
            <w:pPr>
              <w:spacing w:line="276" w:lineRule="auto"/>
              <w:rPr>
                <w:sz w:val="18"/>
                <w:lang w:eastAsia="en-GB"/>
              </w:rPr>
            </w:pPr>
            <w:r w:rsidRPr="00AA185D">
              <w:rPr>
                <w:sz w:val="18"/>
                <w:lang w:eastAsia="en-GB"/>
              </w:rPr>
              <w:t xml:space="preserve">No – this should be provided by the </w:t>
            </w:r>
            <w:r w:rsidR="00F73A7A">
              <w:rPr>
                <w:sz w:val="18"/>
                <w:lang w:eastAsia="en-GB"/>
              </w:rPr>
              <w:t xml:space="preserve">PSE </w:t>
            </w:r>
            <w:r w:rsidRPr="00AA185D">
              <w:rPr>
                <w:sz w:val="18"/>
                <w:lang w:eastAsia="en-GB"/>
              </w:rPr>
              <w:t>member.</w:t>
            </w:r>
          </w:p>
        </w:tc>
      </w:tr>
      <w:tr w:rsidR="00571D41" w:rsidTr="00FC5C72">
        <w:tc>
          <w:tcPr>
            <w:tcW w:w="6912" w:type="dxa"/>
            <w:vAlign w:val="center"/>
          </w:tcPr>
          <w:p w:rsidR="00133108" w:rsidRPr="00FC5C72" w:rsidRDefault="00133108" w:rsidP="00FC5C72">
            <w:pPr>
              <w:pStyle w:val="ListParagraph"/>
              <w:numPr>
                <w:ilvl w:val="0"/>
                <w:numId w:val="35"/>
              </w:numPr>
              <w:spacing w:line="276" w:lineRule="auto"/>
              <w:rPr>
                <w:sz w:val="18"/>
                <w:lang w:eastAsia="en-GB"/>
              </w:rPr>
            </w:pPr>
            <w:r w:rsidRPr="00AA185D">
              <w:rPr>
                <w:sz w:val="18"/>
                <w:lang w:eastAsia="en-GB"/>
              </w:rPr>
              <w:t>the identity of the PSE m</w:t>
            </w:r>
            <w:r w:rsidR="00571D41" w:rsidRPr="00AA185D">
              <w:rPr>
                <w:sz w:val="18"/>
                <w:lang w:eastAsia="en-GB"/>
              </w:rPr>
              <w:t>ember (including any trading names);</w:t>
            </w:r>
          </w:p>
        </w:tc>
        <w:tc>
          <w:tcPr>
            <w:tcW w:w="2330" w:type="dxa"/>
            <w:vAlign w:val="center"/>
          </w:tcPr>
          <w:p w:rsidR="00571D41" w:rsidRPr="00AA185D" w:rsidRDefault="00B33916" w:rsidP="00FC5C72">
            <w:pPr>
              <w:spacing w:line="276" w:lineRule="auto"/>
              <w:rPr>
                <w:sz w:val="18"/>
                <w:lang w:eastAsia="en-GB"/>
              </w:rPr>
            </w:pPr>
            <w:r w:rsidRPr="00AA185D">
              <w:rPr>
                <w:sz w:val="18"/>
                <w:lang w:eastAsia="en-GB"/>
              </w:rPr>
              <w:t>No – this should be provided by the</w:t>
            </w:r>
            <w:r w:rsidR="00F73A7A">
              <w:rPr>
                <w:sz w:val="18"/>
                <w:lang w:eastAsia="en-GB"/>
              </w:rPr>
              <w:t xml:space="preserve"> PSE</w:t>
            </w:r>
            <w:r w:rsidRPr="00AA185D">
              <w:rPr>
                <w:sz w:val="18"/>
                <w:lang w:eastAsia="en-GB"/>
              </w:rPr>
              <w:t xml:space="preserve"> member.</w:t>
            </w:r>
          </w:p>
        </w:tc>
      </w:tr>
      <w:tr w:rsidR="00571D41" w:rsidTr="00FC5C72">
        <w:trPr>
          <w:trHeight w:val="1124"/>
        </w:trPr>
        <w:tc>
          <w:tcPr>
            <w:tcW w:w="6912" w:type="dxa"/>
            <w:vAlign w:val="center"/>
          </w:tcPr>
          <w:p w:rsidR="00133108" w:rsidRPr="00AA185D" w:rsidRDefault="004A2212" w:rsidP="00FC5C72">
            <w:pPr>
              <w:pStyle w:val="ListParagraph"/>
              <w:numPr>
                <w:ilvl w:val="0"/>
                <w:numId w:val="35"/>
              </w:numPr>
              <w:spacing w:line="276" w:lineRule="auto"/>
              <w:rPr>
                <w:sz w:val="18"/>
                <w:lang w:eastAsia="en-GB"/>
              </w:rPr>
            </w:pPr>
            <w:r w:rsidRPr="00AA185D">
              <w:rPr>
                <w:sz w:val="18"/>
                <w:lang w:eastAsia="en-GB"/>
              </w:rPr>
              <w:lastRenderedPageBreak/>
              <w:t xml:space="preserve">the geographical address at which the </w:t>
            </w:r>
            <w:r w:rsidR="00F73A7A">
              <w:rPr>
                <w:sz w:val="18"/>
                <w:lang w:eastAsia="en-GB"/>
              </w:rPr>
              <w:t xml:space="preserve">PSE </w:t>
            </w:r>
            <w:r w:rsidRPr="00AA185D">
              <w:rPr>
                <w:sz w:val="18"/>
                <w:lang w:eastAsia="en-GB"/>
              </w:rPr>
              <w:t xml:space="preserve">member is established and, where available, the </w:t>
            </w:r>
            <w:r w:rsidR="00F73A7A">
              <w:rPr>
                <w:sz w:val="18"/>
                <w:lang w:eastAsia="en-GB"/>
              </w:rPr>
              <w:t xml:space="preserve">PSE </w:t>
            </w:r>
            <w:r w:rsidRPr="00AA185D">
              <w:rPr>
                <w:sz w:val="18"/>
                <w:lang w:eastAsia="en-GB"/>
              </w:rPr>
              <w:t>member’s telephone number, fax number and e-mail address, to enable the consumer to contact the PSE member quickly and communicate efficiently;</w:t>
            </w:r>
          </w:p>
        </w:tc>
        <w:tc>
          <w:tcPr>
            <w:tcW w:w="2330" w:type="dxa"/>
            <w:vAlign w:val="center"/>
          </w:tcPr>
          <w:p w:rsidR="00571D41" w:rsidRPr="00AA185D" w:rsidRDefault="00B33916" w:rsidP="00FC5C72">
            <w:pPr>
              <w:spacing w:line="276" w:lineRule="auto"/>
              <w:rPr>
                <w:sz w:val="18"/>
                <w:lang w:eastAsia="en-GB"/>
              </w:rPr>
            </w:pPr>
            <w:r w:rsidRPr="00AA185D">
              <w:rPr>
                <w:sz w:val="18"/>
                <w:lang w:eastAsia="en-GB"/>
              </w:rPr>
              <w:t xml:space="preserve">No – this should be provided by the </w:t>
            </w:r>
            <w:r w:rsidR="00F73A7A">
              <w:rPr>
                <w:sz w:val="18"/>
                <w:lang w:eastAsia="en-GB"/>
              </w:rPr>
              <w:t>PSE</w:t>
            </w:r>
            <w:r w:rsidR="00C73AA3">
              <w:rPr>
                <w:sz w:val="18"/>
                <w:lang w:eastAsia="en-GB"/>
              </w:rPr>
              <w:t xml:space="preserve"> </w:t>
            </w:r>
            <w:r w:rsidRPr="00AA185D">
              <w:rPr>
                <w:sz w:val="18"/>
                <w:lang w:eastAsia="en-GB"/>
              </w:rPr>
              <w:t>member.</w:t>
            </w:r>
          </w:p>
        </w:tc>
      </w:tr>
      <w:tr w:rsidR="00571D41" w:rsidTr="00FC5C72">
        <w:trPr>
          <w:trHeight w:val="1396"/>
        </w:trPr>
        <w:tc>
          <w:tcPr>
            <w:tcW w:w="6912" w:type="dxa"/>
            <w:vAlign w:val="center"/>
          </w:tcPr>
          <w:p w:rsidR="00133108" w:rsidRPr="00AA185D" w:rsidRDefault="004A2212" w:rsidP="00FC5C72">
            <w:pPr>
              <w:pStyle w:val="ListParagraph"/>
              <w:numPr>
                <w:ilvl w:val="0"/>
                <w:numId w:val="35"/>
              </w:numPr>
              <w:spacing w:line="276" w:lineRule="auto"/>
              <w:rPr>
                <w:sz w:val="18"/>
                <w:lang w:eastAsia="en-GB"/>
              </w:rPr>
            </w:pPr>
            <w:r w:rsidRPr="00AA185D">
              <w:rPr>
                <w:sz w:val="18"/>
                <w:lang w:eastAsia="en-GB"/>
              </w:rPr>
              <w:t>if different from the address provided in accordance with paragraph 3 above, the geographical address of the place of business of the</w:t>
            </w:r>
            <w:r w:rsidR="00C73AA3">
              <w:rPr>
                <w:sz w:val="18"/>
                <w:lang w:eastAsia="en-GB"/>
              </w:rPr>
              <w:t xml:space="preserve"> PSE</w:t>
            </w:r>
            <w:r w:rsidRPr="00AA185D">
              <w:rPr>
                <w:sz w:val="18"/>
                <w:lang w:eastAsia="en-GB"/>
              </w:rPr>
              <w:t xml:space="preserve"> member, and, where the </w:t>
            </w:r>
            <w:r w:rsidR="00C73AA3">
              <w:rPr>
                <w:sz w:val="18"/>
                <w:lang w:eastAsia="en-GB"/>
              </w:rPr>
              <w:t xml:space="preserve">PSE </w:t>
            </w:r>
            <w:r w:rsidRPr="00AA185D">
              <w:rPr>
                <w:sz w:val="18"/>
                <w:lang w:eastAsia="en-GB"/>
              </w:rPr>
              <w:t xml:space="preserve">member acts on behalf of another </w:t>
            </w:r>
            <w:r w:rsidR="00C73AA3">
              <w:rPr>
                <w:sz w:val="18"/>
                <w:lang w:eastAsia="en-GB"/>
              </w:rPr>
              <w:t xml:space="preserve">PSE </w:t>
            </w:r>
            <w:r w:rsidRPr="00AA185D">
              <w:rPr>
                <w:sz w:val="18"/>
                <w:lang w:eastAsia="en-GB"/>
              </w:rPr>
              <w:t xml:space="preserve">member, the geographical address of the place of business of that other </w:t>
            </w:r>
            <w:r w:rsidR="00C73AA3">
              <w:rPr>
                <w:sz w:val="18"/>
                <w:lang w:eastAsia="en-GB"/>
              </w:rPr>
              <w:t xml:space="preserve">PSE </w:t>
            </w:r>
            <w:r w:rsidRPr="00AA185D">
              <w:rPr>
                <w:sz w:val="18"/>
                <w:lang w:eastAsia="en-GB"/>
              </w:rPr>
              <w:t>member, where the cons</w:t>
            </w:r>
            <w:r w:rsidR="00C64350" w:rsidRPr="00AA185D">
              <w:rPr>
                <w:sz w:val="18"/>
                <w:lang w:eastAsia="en-GB"/>
              </w:rPr>
              <w:t>umer can address any complaints;</w:t>
            </w:r>
          </w:p>
        </w:tc>
        <w:tc>
          <w:tcPr>
            <w:tcW w:w="2330" w:type="dxa"/>
            <w:vAlign w:val="center"/>
          </w:tcPr>
          <w:p w:rsidR="00571D41" w:rsidRPr="00AA185D" w:rsidRDefault="00B33916" w:rsidP="00FC5C72">
            <w:pPr>
              <w:spacing w:line="276" w:lineRule="auto"/>
              <w:rPr>
                <w:sz w:val="18"/>
                <w:lang w:eastAsia="en-GB"/>
              </w:rPr>
            </w:pPr>
            <w:r w:rsidRPr="00AA185D">
              <w:rPr>
                <w:sz w:val="18"/>
                <w:lang w:eastAsia="en-GB"/>
              </w:rPr>
              <w:t xml:space="preserve">No – this should be provided by the </w:t>
            </w:r>
            <w:r w:rsidR="00C73AA3">
              <w:rPr>
                <w:sz w:val="18"/>
                <w:lang w:eastAsia="en-GB"/>
              </w:rPr>
              <w:t xml:space="preserve">PSE </w:t>
            </w:r>
            <w:r w:rsidRPr="00AA185D">
              <w:rPr>
                <w:sz w:val="18"/>
                <w:lang w:eastAsia="en-GB"/>
              </w:rPr>
              <w:t>member.</w:t>
            </w:r>
          </w:p>
        </w:tc>
      </w:tr>
      <w:tr w:rsidR="00571D41" w:rsidTr="00FC5C72">
        <w:trPr>
          <w:trHeight w:val="1003"/>
        </w:trPr>
        <w:tc>
          <w:tcPr>
            <w:tcW w:w="6912" w:type="dxa"/>
            <w:vAlign w:val="center"/>
          </w:tcPr>
          <w:p w:rsidR="00133108" w:rsidRPr="00AA185D" w:rsidRDefault="004A2212" w:rsidP="00FC5C72">
            <w:pPr>
              <w:pStyle w:val="ListParagraph"/>
              <w:numPr>
                <w:ilvl w:val="0"/>
                <w:numId w:val="35"/>
              </w:numPr>
              <w:spacing w:line="276" w:lineRule="auto"/>
              <w:rPr>
                <w:sz w:val="18"/>
                <w:lang w:eastAsia="en-GB"/>
              </w:rPr>
            </w:pPr>
            <w:r w:rsidRPr="00AA185D">
              <w:rPr>
                <w:sz w:val="18"/>
                <w:lang w:eastAsia="en-GB"/>
              </w:rPr>
              <w:t>the total price of the rental and services inclusive of taxes, or where the nature of the services is such that the price cannot reasonably be calculated in advance, the manner in which the price is to be calculated,</w:t>
            </w:r>
          </w:p>
        </w:tc>
        <w:tc>
          <w:tcPr>
            <w:tcW w:w="2330" w:type="dxa"/>
            <w:vAlign w:val="center"/>
          </w:tcPr>
          <w:p w:rsidR="00571D41" w:rsidRPr="00AA185D" w:rsidRDefault="00B33916" w:rsidP="00FC5C72">
            <w:pPr>
              <w:spacing w:line="276" w:lineRule="auto"/>
              <w:rPr>
                <w:sz w:val="18"/>
                <w:lang w:eastAsia="en-GB"/>
              </w:rPr>
            </w:pPr>
            <w:r w:rsidRPr="00AA185D">
              <w:rPr>
                <w:sz w:val="18"/>
                <w:lang w:eastAsia="en-GB"/>
              </w:rPr>
              <w:t>No – this should be provided by the</w:t>
            </w:r>
            <w:r w:rsidR="00C73AA3">
              <w:rPr>
                <w:sz w:val="18"/>
                <w:lang w:eastAsia="en-GB"/>
              </w:rPr>
              <w:t xml:space="preserve"> PSE</w:t>
            </w:r>
            <w:r w:rsidRPr="00AA185D">
              <w:rPr>
                <w:sz w:val="18"/>
                <w:lang w:eastAsia="en-GB"/>
              </w:rPr>
              <w:t xml:space="preserve"> member.</w:t>
            </w:r>
          </w:p>
        </w:tc>
      </w:tr>
      <w:tr w:rsidR="004A2212" w:rsidTr="00FC5C72">
        <w:trPr>
          <w:trHeight w:val="976"/>
        </w:trPr>
        <w:tc>
          <w:tcPr>
            <w:tcW w:w="6912" w:type="dxa"/>
            <w:vAlign w:val="center"/>
          </w:tcPr>
          <w:p w:rsidR="00133108" w:rsidRPr="00AA185D" w:rsidRDefault="004A2212" w:rsidP="00FC5C72">
            <w:pPr>
              <w:pStyle w:val="ListParagraph"/>
              <w:numPr>
                <w:ilvl w:val="0"/>
                <w:numId w:val="35"/>
              </w:numPr>
              <w:spacing w:line="276" w:lineRule="auto"/>
              <w:rPr>
                <w:sz w:val="18"/>
                <w:lang w:eastAsia="en-GB"/>
              </w:rPr>
            </w:pPr>
            <w:r w:rsidRPr="00AA185D">
              <w:rPr>
                <w:sz w:val="18"/>
                <w:lang w:eastAsia="en-GB"/>
              </w:rPr>
              <w:t>where applicable, all additional delivery charges and any other costs or, where those charges cannot reasonably be calculated in advance, the fact that such additional charges may be payable;</w:t>
            </w:r>
          </w:p>
        </w:tc>
        <w:tc>
          <w:tcPr>
            <w:tcW w:w="2330" w:type="dxa"/>
            <w:vAlign w:val="center"/>
          </w:tcPr>
          <w:p w:rsidR="004A2212" w:rsidRPr="00AA185D" w:rsidRDefault="00B33916" w:rsidP="00FC5C72">
            <w:pPr>
              <w:spacing w:line="276" w:lineRule="auto"/>
              <w:rPr>
                <w:sz w:val="18"/>
                <w:lang w:eastAsia="en-GB"/>
              </w:rPr>
            </w:pPr>
            <w:r w:rsidRPr="00AA185D">
              <w:rPr>
                <w:sz w:val="18"/>
                <w:lang w:eastAsia="en-GB"/>
              </w:rPr>
              <w:t>No – this should be provided by the</w:t>
            </w:r>
            <w:r w:rsidR="00C73AA3">
              <w:rPr>
                <w:sz w:val="18"/>
                <w:lang w:eastAsia="en-GB"/>
              </w:rPr>
              <w:t xml:space="preserve"> PSE</w:t>
            </w:r>
            <w:r w:rsidRPr="00AA185D">
              <w:rPr>
                <w:sz w:val="18"/>
                <w:lang w:eastAsia="en-GB"/>
              </w:rPr>
              <w:t xml:space="preserve"> member.</w:t>
            </w:r>
          </w:p>
        </w:tc>
      </w:tr>
      <w:tr w:rsidR="004A2212" w:rsidTr="00FC5C72">
        <w:trPr>
          <w:trHeight w:val="976"/>
        </w:trPr>
        <w:tc>
          <w:tcPr>
            <w:tcW w:w="6912" w:type="dxa"/>
            <w:vAlign w:val="center"/>
          </w:tcPr>
          <w:p w:rsidR="004A2212" w:rsidRPr="00AA185D" w:rsidRDefault="004A2212" w:rsidP="00FC5C72">
            <w:pPr>
              <w:pStyle w:val="ListParagraph"/>
              <w:numPr>
                <w:ilvl w:val="0"/>
                <w:numId w:val="35"/>
              </w:numPr>
              <w:spacing w:line="276" w:lineRule="auto"/>
              <w:rPr>
                <w:sz w:val="18"/>
                <w:lang w:eastAsia="en-GB"/>
              </w:rPr>
            </w:pPr>
            <w:r w:rsidRPr="00AA185D">
              <w:rPr>
                <w:sz w:val="18"/>
                <w:lang w:eastAsia="en-GB"/>
              </w:rPr>
              <w:t>the arrangements for payment, delivery, performance, and the time by which the PSE member undertakes to deliver the rental goods and perform the associated services;</w:t>
            </w:r>
          </w:p>
        </w:tc>
        <w:tc>
          <w:tcPr>
            <w:tcW w:w="2330" w:type="dxa"/>
            <w:vAlign w:val="center"/>
          </w:tcPr>
          <w:p w:rsidR="004A2212" w:rsidRPr="00AA185D" w:rsidRDefault="00B33916" w:rsidP="00FC5C72">
            <w:pPr>
              <w:spacing w:line="276" w:lineRule="auto"/>
              <w:rPr>
                <w:sz w:val="18"/>
                <w:lang w:eastAsia="en-GB"/>
              </w:rPr>
            </w:pPr>
            <w:r w:rsidRPr="00AA185D">
              <w:rPr>
                <w:sz w:val="18"/>
                <w:lang w:eastAsia="en-GB"/>
              </w:rPr>
              <w:t xml:space="preserve">No – this should be provided by the </w:t>
            </w:r>
            <w:r w:rsidR="0025494D">
              <w:rPr>
                <w:sz w:val="18"/>
                <w:lang w:eastAsia="en-GB"/>
              </w:rPr>
              <w:t xml:space="preserve">PSE </w:t>
            </w:r>
            <w:r w:rsidRPr="00AA185D">
              <w:rPr>
                <w:sz w:val="18"/>
                <w:lang w:eastAsia="en-GB"/>
              </w:rPr>
              <w:t>member.</w:t>
            </w:r>
          </w:p>
        </w:tc>
      </w:tr>
      <w:tr w:rsidR="004A2212" w:rsidTr="00FC5C72">
        <w:trPr>
          <w:trHeight w:val="990"/>
        </w:trPr>
        <w:tc>
          <w:tcPr>
            <w:tcW w:w="6912" w:type="dxa"/>
            <w:vAlign w:val="center"/>
          </w:tcPr>
          <w:p w:rsidR="004A2212" w:rsidRPr="00AA185D" w:rsidRDefault="004A2212" w:rsidP="00FC5C72">
            <w:pPr>
              <w:pStyle w:val="ListParagraph"/>
              <w:numPr>
                <w:ilvl w:val="0"/>
                <w:numId w:val="35"/>
              </w:numPr>
              <w:spacing w:line="276" w:lineRule="auto"/>
              <w:rPr>
                <w:sz w:val="18"/>
                <w:lang w:eastAsia="en-GB"/>
              </w:rPr>
            </w:pPr>
            <w:r w:rsidRPr="00AA185D">
              <w:rPr>
                <w:sz w:val="18"/>
                <w:lang w:eastAsia="en-GB"/>
              </w:rPr>
              <w:t>the duration of the contract, where applicable, or, if the contract is of indeterminate duration or is to be extended automatically, the conditions for terminating the contract;</w:t>
            </w:r>
          </w:p>
        </w:tc>
        <w:tc>
          <w:tcPr>
            <w:tcW w:w="2330" w:type="dxa"/>
            <w:vAlign w:val="center"/>
          </w:tcPr>
          <w:p w:rsidR="004A2212" w:rsidRPr="00AA185D" w:rsidRDefault="00B33916" w:rsidP="00FC5C72">
            <w:pPr>
              <w:spacing w:line="276" w:lineRule="auto"/>
              <w:rPr>
                <w:sz w:val="18"/>
                <w:lang w:eastAsia="en-GB"/>
              </w:rPr>
            </w:pPr>
            <w:r w:rsidRPr="00AA185D">
              <w:rPr>
                <w:sz w:val="18"/>
                <w:lang w:eastAsia="en-GB"/>
              </w:rPr>
              <w:t>No – this should be provided by the</w:t>
            </w:r>
            <w:r w:rsidR="0025494D">
              <w:rPr>
                <w:sz w:val="18"/>
                <w:lang w:eastAsia="en-GB"/>
              </w:rPr>
              <w:t xml:space="preserve"> PSE</w:t>
            </w:r>
            <w:r w:rsidRPr="00AA185D">
              <w:rPr>
                <w:sz w:val="18"/>
                <w:lang w:eastAsia="en-GB"/>
              </w:rPr>
              <w:t xml:space="preserve"> member.</w:t>
            </w:r>
          </w:p>
        </w:tc>
      </w:tr>
      <w:tr w:rsidR="00A12F49" w:rsidTr="00FC5C72">
        <w:trPr>
          <w:trHeight w:val="975"/>
        </w:trPr>
        <w:tc>
          <w:tcPr>
            <w:tcW w:w="6912" w:type="dxa"/>
            <w:vAlign w:val="center"/>
          </w:tcPr>
          <w:p w:rsidR="00A12F49" w:rsidRPr="00FC5C72" w:rsidRDefault="00A12F49" w:rsidP="00FC5C72">
            <w:pPr>
              <w:pStyle w:val="ListParagraph"/>
              <w:numPr>
                <w:ilvl w:val="0"/>
                <w:numId w:val="35"/>
              </w:numPr>
              <w:spacing w:line="276" w:lineRule="auto"/>
              <w:rPr>
                <w:sz w:val="18"/>
                <w:lang w:eastAsia="en-GB"/>
              </w:rPr>
            </w:pPr>
            <w:r w:rsidRPr="00AA185D">
              <w:rPr>
                <w:sz w:val="18"/>
                <w:lang w:eastAsia="en-GB"/>
              </w:rPr>
              <w:t>where applicable, the minimum duration of the consumer's obligations under the contract.</w:t>
            </w:r>
          </w:p>
        </w:tc>
        <w:tc>
          <w:tcPr>
            <w:tcW w:w="2330" w:type="dxa"/>
            <w:vAlign w:val="center"/>
          </w:tcPr>
          <w:p w:rsidR="00A12F49" w:rsidRPr="00AA185D" w:rsidRDefault="00A12F49" w:rsidP="00FC5C72">
            <w:pPr>
              <w:spacing w:line="276" w:lineRule="auto"/>
              <w:rPr>
                <w:sz w:val="18"/>
                <w:lang w:eastAsia="en-GB"/>
              </w:rPr>
            </w:pPr>
            <w:r w:rsidRPr="00AA185D">
              <w:rPr>
                <w:sz w:val="18"/>
                <w:lang w:eastAsia="en-GB"/>
              </w:rPr>
              <w:t xml:space="preserve">No – this should be provided by the </w:t>
            </w:r>
            <w:r w:rsidR="0025494D">
              <w:rPr>
                <w:sz w:val="18"/>
                <w:lang w:eastAsia="en-GB"/>
              </w:rPr>
              <w:t xml:space="preserve">PSE </w:t>
            </w:r>
            <w:r w:rsidRPr="00AA185D">
              <w:rPr>
                <w:sz w:val="18"/>
                <w:lang w:eastAsia="en-GB"/>
              </w:rPr>
              <w:t>member.</w:t>
            </w:r>
          </w:p>
        </w:tc>
      </w:tr>
      <w:tr w:rsidR="004A2212" w:rsidTr="00FC5C72">
        <w:trPr>
          <w:trHeight w:val="976"/>
        </w:trPr>
        <w:tc>
          <w:tcPr>
            <w:tcW w:w="6912" w:type="dxa"/>
            <w:vAlign w:val="center"/>
          </w:tcPr>
          <w:p w:rsidR="004A2212" w:rsidRPr="00AA185D" w:rsidRDefault="004A2212" w:rsidP="00FC5C72">
            <w:pPr>
              <w:pStyle w:val="ListParagraph"/>
              <w:numPr>
                <w:ilvl w:val="0"/>
                <w:numId w:val="35"/>
              </w:numPr>
              <w:spacing w:line="276" w:lineRule="auto"/>
              <w:rPr>
                <w:sz w:val="18"/>
                <w:lang w:eastAsia="en-GB"/>
              </w:rPr>
            </w:pPr>
            <w:r w:rsidRPr="00AA185D">
              <w:rPr>
                <w:sz w:val="18"/>
                <w:lang w:eastAsia="en-GB"/>
              </w:rPr>
              <w:t>where applicable, the existence and the conditions of deposits or other financial guarantees to be paid or provided by the consumer at the request of the PSE member;</w:t>
            </w:r>
          </w:p>
        </w:tc>
        <w:tc>
          <w:tcPr>
            <w:tcW w:w="2330" w:type="dxa"/>
            <w:vAlign w:val="center"/>
          </w:tcPr>
          <w:p w:rsidR="004A2212" w:rsidRPr="00AA185D" w:rsidRDefault="00B33916" w:rsidP="00FC5C72">
            <w:pPr>
              <w:spacing w:line="276" w:lineRule="auto"/>
              <w:rPr>
                <w:sz w:val="18"/>
                <w:lang w:eastAsia="en-GB"/>
              </w:rPr>
            </w:pPr>
            <w:r w:rsidRPr="00AA185D">
              <w:rPr>
                <w:sz w:val="18"/>
                <w:lang w:eastAsia="en-GB"/>
              </w:rPr>
              <w:t>Yes – condition 5.7.</w:t>
            </w:r>
          </w:p>
        </w:tc>
      </w:tr>
      <w:tr w:rsidR="004A2212" w:rsidTr="00FC5C72">
        <w:trPr>
          <w:trHeight w:val="720"/>
        </w:trPr>
        <w:tc>
          <w:tcPr>
            <w:tcW w:w="6912" w:type="dxa"/>
            <w:vAlign w:val="center"/>
          </w:tcPr>
          <w:p w:rsidR="004A2212" w:rsidRPr="00AA185D" w:rsidRDefault="004A2212" w:rsidP="00FC5C72">
            <w:pPr>
              <w:pStyle w:val="ListParagraph"/>
              <w:numPr>
                <w:ilvl w:val="0"/>
                <w:numId w:val="35"/>
              </w:numPr>
              <w:spacing w:line="276" w:lineRule="auto"/>
              <w:rPr>
                <w:sz w:val="18"/>
                <w:lang w:eastAsia="en-GB"/>
              </w:rPr>
            </w:pPr>
            <w:r w:rsidRPr="00AA185D">
              <w:rPr>
                <w:sz w:val="18"/>
                <w:lang w:eastAsia="en-GB"/>
              </w:rPr>
              <w:t>the conditions, time limit and procedures for exercising cancellation rights under the 2013 Regulations;</w:t>
            </w:r>
          </w:p>
        </w:tc>
        <w:tc>
          <w:tcPr>
            <w:tcW w:w="2330" w:type="dxa"/>
            <w:vAlign w:val="center"/>
          </w:tcPr>
          <w:p w:rsidR="004A2212" w:rsidRPr="00AA185D" w:rsidRDefault="00C64350" w:rsidP="00FC5C72">
            <w:pPr>
              <w:spacing w:line="276" w:lineRule="auto"/>
              <w:rPr>
                <w:sz w:val="18"/>
                <w:lang w:eastAsia="en-GB"/>
              </w:rPr>
            </w:pPr>
            <w:r w:rsidRPr="00AA185D">
              <w:rPr>
                <w:sz w:val="18"/>
                <w:lang w:eastAsia="en-GB"/>
              </w:rPr>
              <w:t>Yes – condition 6.1.</w:t>
            </w:r>
          </w:p>
        </w:tc>
      </w:tr>
      <w:tr w:rsidR="004A2212" w:rsidTr="00FC5C72">
        <w:trPr>
          <w:trHeight w:val="1397"/>
        </w:trPr>
        <w:tc>
          <w:tcPr>
            <w:tcW w:w="6912" w:type="dxa"/>
            <w:vAlign w:val="center"/>
          </w:tcPr>
          <w:p w:rsidR="004A2212" w:rsidRPr="00AA185D" w:rsidRDefault="004A2212" w:rsidP="00FC5C72">
            <w:pPr>
              <w:pStyle w:val="ListParagraph"/>
              <w:numPr>
                <w:ilvl w:val="0"/>
                <w:numId w:val="35"/>
              </w:numPr>
              <w:spacing w:line="276" w:lineRule="auto"/>
              <w:rPr>
                <w:sz w:val="18"/>
                <w:lang w:eastAsia="en-GB"/>
              </w:rPr>
            </w:pPr>
            <w:r w:rsidRPr="00AA185D">
              <w:rPr>
                <w:sz w:val="18"/>
                <w:lang w:eastAsia="en-GB"/>
              </w:rPr>
              <w:t>where applicable, that the consumer will have to bear the cost of returning the goods in case of cancellation and, for distance contracts, if the goods, by their nature, cannot normally be returned by post, the cost of returning the goods;</w:t>
            </w:r>
          </w:p>
        </w:tc>
        <w:tc>
          <w:tcPr>
            <w:tcW w:w="2330" w:type="dxa"/>
            <w:vAlign w:val="center"/>
          </w:tcPr>
          <w:p w:rsidR="004A2212" w:rsidRPr="00AA185D" w:rsidRDefault="00C64350" w:rsidP="00FC5C72">
            <w:pPr>
              <w:spacing w:line="276" w:lineRule="auto"/>
              <w:rPr>
                <w:sz w:val="18"/>
                <w:lang w:eastAsia="en-GB"/>
              </w:rPr>
            </w:pPr>
            <w:r w:rsidRPr="00AA185D">
              <w:rPr>
                <w:sz w:val="18"/>
                <w:lang w:eastAsia="en-GB"/>
              </w:rPr>
              <w:t>Yes – condition 6.1.1</w:t>
            </w:r>
            <w:r w:rsidR="00F04AFC">
              <w:rPr>
                <w:sz w:val="18"/>
                <w:lang w:eastAsia="en-GB"/>
              </w:rPr>
              <w:t>, although the amount is to be specified in the Model Cancellation Notice (see below)</w:t>
            </w:r>
            <w:r w:rsidRPr="00AA185D">
              <w:rPr>
                <w:sz w:val="18"/>
                <w:lang w:eastAsia="en-GB"/>
              </w:rPr>
              <w:t>.</w:t>
            </w:r>
          </w:p>
        </w:tc>
      </w:tr>
      <w:tr w:rsidR="00C64350" w:rsidTr="00FC5C72">
        <w:trPr>
          <w:trHeight w:val="1262"/>
        </w:trPr>
        <w:tc>
          <w:tcPr>
            <w:tcW w:w="6912" w:type="dxa"/>
            <w:vAlign w:val="center"/>
          </w:tcPr>
          <w:p w:rsidR="00C64350" w:rsidRPr="00AA185D" w:rsidRDefault="00C64350" w:rsidP="00FC5C72">
            <w:pPr>
              <w:pStyle w:val="ListParagraph"/>
              <w:numPr>
                <w:ilvl w:val="0"/>
                <w:numId w:val="35"/>
              </w:numPr>
              <w:spacing w:line="276" w:lineRule="auto"/>
              <w:rPr>
                <w:sz w:val="18"/>
                <w:lang w:eastAsia="en-GB"/>
              </w:rPr>
            </w:pPr>
            <w:r w:rsidRPr="00AA185D">
              <w:rPr>
                <w:sz w:val="18"/>
                <w:lang w:eastAsia="en-GB"/>
              </w:rPr>
              <w:t>where there is no right to cancel or the right to cancel may be lost because of the nature of the goods and/or services, the information that the consumer will not benefit from a right to cancel, or the circumstances under which the consumer loses the right to cancel; and</w:t>
            </w:r>
          </w:p>
        </w:tc>
        <w:tc>
          <w:tcPr>
            <w:tcW w:w="2330" w:type="dxa"/>
            <w:vAlign w:val="center"/>
          </w:tcPr>
          <w:p w:rsidR="00C64350" w:rsidRPr="00AA185D" w:rsidRDefault="00C64350" w:rsidP="00FC5C72">
            <w:pPr>
              <w:spacing w:line="276" w:lineRule="auto"/>
              <w:rPr>
                <w:sz w:val="18"/>
                <w:lang w:eastAsia="en-GB"/>
              </w:rPr>
            </w:pPr>
            <w:r w:rsidRPr="00AA185D">
              <w:rPr>
                <w:sz w:val="18"/>
                <w:lang w:eastAsia="en-GB"/>
              </w:rPr>
              <w:t>Yes – condition 6.1.2.</w:t>
            </w:r>
          </w:p>
        </w:tc>
      </w:tr>
      <w:tr w:rsidR="004A2212" w:rsidTr="00FC5C72">
        <w:trPr>
          <w:trHeight w:val="982"/>
        </w:trPr>
        <w:tc>
          <w:tcPr>
            <w:tcW w:w="6912" w:type="dxa"/>
            <w:vAlign w:val="center"/>
          </w:tcPr>
          <w:p w:rsidR="004A2212" w:rsidRPr="00AA185D" w:rsidRDefault="004A2212" w:rsidP="00FC5C72">
            <w:pPr>
              <w:pStyle w:val="ListParagraph"/>
              <w:numPr>
                <w:ilvl w:val="0"/>
                <w:numId w:val="35"/>
              </w:numPr>
              <w:spacing w:line="276" w:lineRule="auto"/>
              <w:rPr>
                <w:sz w:val="18"/>
                <w:lang w:eastAsia="en-GB"/>
              </w:rPr>
            </w:pPr>
            <w:r w:rsidRPr="00AA185D">
              <w:rPr>
                <w:sz w:val="18"/>
                <w:lang w:eastAsia="en-GB"/>
              </w:rPr>
              <w:t xml:space="preserve">that, if the consumer exercises the right to cancel after having made a request once the services have been partially performed, the consumer is to be liable to pay the </w:t>
            </w:r>
            <w:r w:rsidR="0025494D">
              <w:rPr>
                <w:sz w:val="18"/>
                <w:lang w:eastAsia="en-GB"/>
              </w:rPr>
              <w:t xml:space="preserve">PSE </w:t>
            </w:r>
            <w:r w:rsidRPr="00AA185D">
              <w:rPr>
                <w:sz w:val="18"/>
                <w:lang w:eastAsia="en-GB"/>
              </w:rPr>
              <w:t>member reasonable costs;</w:t>
            </w:r>
          </w:p>
        </w:tc>
        <w:tc>
          <w:tcPr>
            <w:tcW w:w="2330" w:type="dxa"/>
            <w:vAlign w:val="center"/>
          </w:tcPr>
          <w:p w:rsidR="004A2212" w:rsidRPr="00AA185D" w:rsidRDefault="00C64350" w:rsidP="00FC5C72">
            <w:pPr>
              <w:spacing w:line="276" w:lineRule="auto"/>
              <w:rPr>
                <w:sz w:val="18"/>
                <w:lang w:eastAsia="en-GB"/>
              </w:rPr>
            </w:pPr>
            <w:r w:rsidRPr="00AA185D">
              <w:rPr>
                <w:sz w:val="18"/>
                <w:lang w:eastAsia="en-GB"/>
              </w:rPr>
              <w:t>Yes – condition 6.1.3.</w:t>
            </w:r>
          </w:p>
        </w:tc>
      </w:tr>
    </w:tbl>
    <w:p w:rsidR="00B21673" w:rsidRPr="00196045" w:rsidRDefault="00B21673" w:rsidP="00B21673">
      <w:pPr>
        <w:jc w:val="both"/>
        <w:rPr>
          <w:sz w:val="18"/>
          <w:lang w:eastAsia="en-GB"/>
        </w:rPr>
      </w:pPr>
    </w:p>
    <w:p w:rsidR="003B4898" w:rsidRPr="00957F7E" w:rsidRDefault="003B4898" w:rsidP="005116DE">
      <w:pPr>
        <w:spacing w:line="276" w:lineRule="auto"/>
        <w:jc w:val="both"/>
        <w:rPr>
          <w:lang w:eastAsia="en-GB"/>
        </w:rPr>
      </w:pPr>
      <w:r w:rsidRPr="00957F7E">
        <w:rPr>
          <w:lang w:eastAsia="en-GB"/>
        </w:rPr>
        <w:t>You will note that paragraphs 10 to 14</w:t>
      </w:r>
      <w:r w:rsidR="00003AB5">
        <w:rPr>
          <w:lang w:eastAsia="en-GB"/>
        </w:rPr>
        <w:t xml:space="preserve"> of the requirements</w:t>
      </w:r>
      <w:r w:rsidRPr="00957F7E">
        <w:rPr>
          <w:lang w:eastAsia="en-GB"/>
        </w:rPr>
        <w:t xml:space="preserve"> are already contained within your PSE </w:t>
      </w:r>
      <w:r w:rsidR="00E2168E">
        <w:rPr>
          <w:lang w:eastAsia="en-GB"/>
        </w:rPr>
        <w:t>T</w:t>
      </w:r>
      <w:r w:rsidR="004360F0" w:rsidRPr="00957F7E">
        <w:rPr>
          <w:lang w:eastAsia="en-GB"/>
        </w:rPr>
        <w:t xml:space="preserve">erms and </w:t>
      </w:r>
      <w:r w:rsidR="00E2168E">
        <w:rPr>
          <w:lang w:eastAsia="en-GB"/>
        </w:rPr>
        <w:t>C</w:t>
      </w:r>
      <w:r w:rsidR="004360F0" w:rsidRPr="00957F7E">
        <w:rPr>
          <w:lang w:eastAsia="en-GB"/>
        </w:rPr>
        <w:t xml:space="preserve">onditions (such as the consumer’s cancellation rights). </w:t>
      </w:r>
    </w:p>
    <w:p w:rsidR="005D1315" w:rsidRPr="00957F7E" w:rsidRDefault="005D1315" w:rsidP="005116DE">
      <w:pPr>
        <w:spacing w:line="276" w:lineRule="auto"/>
        <w:jc w:val="both"/>
        <w:rPr>
          <w:lang w:eastAsia="en-GB"/>
        </w:rPr>
      </w:pPr>
    </w:p>
    <w:p w:rsidR="00861F29" w:rsidRPr="00957F7E" w:rsidRDefault="003B4898" w:rsidP="005116DE">
      <w:pPr>
        <w:spacing w:line="276" w:lineRule="auto"/>
        <w:jc w:val="both"/>
        <w:rPr>
          <w:lang w:eastAsia="en-GB"/>
        </w:rPr>
      </w:pPr>
      <w:r w:rsidRPr="00957F7E">
        <w:rPr>
          <w:lang w:eastAsia="en-GB"/>
        </w:rPr>
        <w:lastRenderedPageBreak/>
        <w:t>The rest of the</w:t>
      </w:r>
      <w:r w:rsidR="004360F0" w:rsidRPr="00957F7E">
        <w:rPr>
          <w:lang w:eastAsia="en-GB"/>
        </w:rPr>
        <w:t xml:space="preserve"> information </w:t>
      </w:r>
      <w:r w:rsidR="00E84AF3" w:rsidRPr="00957F7E">
        <w:rPr>
          <w:lang w:eastAsia="en-GB"/>
        </w:rPr>
        <w:t>(such as the full description of the goods</w:t>
      </w:r>
      <w:r w:rsidR="00E2168E">
        <w:rPr>
          <w:lang w:eastAsia="en-GB"/>
        </w:rPr>
        <w:t>, including for how long they are</w:t>
      </w:r>
      <w:r w:rsidR="00E84AF3" w:rsidRPr="00957F7E">
        <w:rPr>
          <w:lang w:eastAsia="en-GB"/>
        </w:rPr>
        <w:t xml:space="preserve"> being provided and the services being provided, such as installation, cleaning and removal) </w:t>
      </w:r>
      <w:r w:rsidR="004360F0" w:rsidRPr="00957F7E">
        <w:rPr>
          <w:lang w:eastAsia="en-GB"/>
        </w:rPr>
        <w:t xml:space="preserve">will need to be communicated </w:t>
      </w:r>
      <w:r w:rsidR="00E84AF3" w:rsidRPr="00957F7E">
        <w:rPr>
          <w:lang w:eastAsia="en-GB"/>
        </w:rPr>
        <w:t xml:space="preserve">either </w:t>
      </w:r>
      <w:r w:rsidR="00861F29" w:rsidRPr="00957F7E">
        <w:rPr>
          <w:lang w:eastAsia="en-GB"/>
        </w:rPr>
        <w:t>in the Contract Term Sheet</w:t>
      </w:r>
      <w:r w:rsidR="00E84AF3" w:rsidRPr="00957F7E">
        <w:rPr>
          <w:lang w:eastAsia="en-GB"/>
        </w:rPr>
        <w:t xml:space="preserve"> or in another </w:t>
      </w:r>
      <w:r w:rsidR="004A20B0">
        <w:rPr>
          <w:lang w:eastAsia="en-GB"/>
        </w:rPr>
        <w:t>‘</w:t>
      </w:r>
      <w:r w:rsidR="00E84AF3" w:rsidRPr="00957F7E">
        <w:rPr>
          <w:lang w:eastAsia="en-GB"/>
        </w:rPr>
        <w:t>durable form</w:t>
      </w:r>
      <w:r w:rsidR="004A20B0">
        <w:rPr>
          <w:lang w:eastAsia="en-GB"/>
        </w:rPr>
        <w:t xml:space="preserve">’ (see below for what constitutes </w:t>
      </w:r>
      <w:r w:rsidR="00E2168E">
        <w:rPr>
          <w:lang w:eastAsia="en-GB"/>
        </w:rPr>
        <w:t>”</w:t>
      </w:r>
      <w:r w:rsidR="004A20B0">
        <w:rPr>
          <w:lang w:eastAsia="en-GB"/>
        </w:rPr>
        <w:t>durable</w:t>
      </w:r>
      <w:r w:rsidR="00E2168E">
        <w:rPr>
          <w:lang w:eastAsia="en-GB"/>
        </w:rPr>
        <w:t>”</w:t>
      </w:r>
      <w:r w:rsidR="004A20B0">
        <w:rPr>
          <w:lang w:eastAsia="en-GB"/>
        </w:rPr>
        <w:t>)</w:t>
      </w:r>
      <w:r w:rsidR="00E84AF3" w:rsidRPr="00957F7E">
        <w:rPr>
          <w:lang w:eastAsia="en-GB"/>
        </w:rPr>
        <w:t>.</w:t>
      </w:r>
    </w:p>
    <w:p w:rsidR="00DB2A6C" w:rsidRPr="00957F7E" w:rsidRDefault="00DB2A6C" w:rsidP="005116DE">
      <w:pPr>
        <w:spacing w:line="276" w:lineRule="auto"/>
        <w:jc w:val="both"/>
        <w:rPr>
          <w:lang w:eastAsia="en-GB"/>
        </w:rPr>
      </w:pPr>
    </w:p>
    <w:p w:rsidR="00DB2A6C" w:rsidRDefault="00DB2A6C" w:rsidP="005116DE">
      <w:pPr>
        <w:spacing w:line="276" w:lineRule="auto"/>
        <w:jc w:val="both"/>
        <w:rPr>
          <w:lang w:eastAsia="en-GB"/>
        </w:rPr>
      </w:pPr>
      <w:r w:rsidRPr="00957F7E">
        <w:rPr>
          <w:lang w:eastAsia="en-GB"/>
        </w:rPr>
        <w:t xml:space="preserve">In addition to the pre-contractual information, the </w:t>
      </w:r>
      <w:r w:rsidR="0025494D">
        <w:rPr>
          <w:lang w:eastAsia="en-GB"/>
        </w:rPr>
        <w:t xml:space="preserve">PSE </w:t>
      </w:r>
      <w:r w:rsidRPr="00957F7E">
        <w:rPr>
          <w:lang w:eastAsia="en-GB"/>
        </w:rPr>
        <w:t>member must give or make available to the</w:t>
      </w:r>
      <w:r w:rsidR="00C700D8">
        <w:rPr>
          <w:lang w:eastAsia="en-GB"/>
        </w:rPr>
        <w:t xml:space="preserve"> consumer</w:t>
      </w:r>
      <w:r w:rsidRPr="00957F7E">
        <w:rPr>
          <w:lang w:eastAsia="en-GB"/>
        </w:rPr>
        <w:t xml:space="preserve"> the model cancellation form</w:t>
      </w:r>
      <w:r w:rsidRPr="00957F7E">
        <w:rPr>
          <w:rStyle w:val="FootnoteReference"/>
          <w:lang w:eastAsia="en-GB"/>
        </w:rPr>
        <w:footnoteReference w:id="4"/>
      </w:r>
      <w:r w:rsidRPr="00957F7E">
        <w:rPr>
          <w:lang w:eastAsia="en-GB"/>
        </w:rPr>
        <w:t>. A copy of the model cancellation form prepared for PSE m</w:t>
      </w:r>
      <w:r w:rsidR="00957F7E">
        <w:rPr>
          <w:lang w:eastAsia="en-GB"/>
        </w:rPr>
        <w:t>embers is attached to this note.</w:t>
      </w:r>
    </w:p>
    <w:p w:rsidR="00AA185D" w:rsidRDefault="00AA185D" w:rsidP="005116DE">
      <w:pPr>
        <w:spacing w:line="276" w:lineRule="auto"/>
        <w:jc w:val="both"/>
        <w:rPr>
          <w:lang w:eastAsia="en-GB"/>
        </w:rPr>
      </w:pPr>
    </w:p>
    <w:bookmarkStart w:id="0" w:name="_MON_1499591739"/>
    <w:bookmarkEnd w:id="0"/>
    <w:p w:rsidR="00AA185D" w:rsidRDefault="00685275" w:rsidP="005116DE">
      <w:pPr>
        <w:spacing w:line="276" w:lineRule="auto"/>
        <w:jc w:val="both"/>
        <w:rPr>
          <w:lang w:eastAsia="en-GB"/>
        </w:rPr>
      </w:pPr>
      <w:r>
        <w:rPr>
          <w:lang w:eastAsia="en-G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502094259" r:id="rId10">
            <o:FieldCodes>\s</o:FieldCodes>
          </o:OLEObject>
        </w:object>
      </w:r>
    </w:p>
    <w:p w:rsidR="00AA185D" w:rsidRDefault="00AA185D" w:rsidP="005116DE">
      <w:pPr>
        <w:spacing w:line="276" w:lineRule="auto"/>
        <w:jc w:val="both"/>
        <w:rPr>
          <w:lang w:eastAsia="en-GB"/>
        </w:rPr>
      </w:pPr>
    </w:p>
    <w:p w:rsidR="00314177" w:rsidRPr="00196045" w:rsidRDefault="00314177" w:rsidP="005116DE">
      <w:pPr>
        <w:spacing w:line="276" w:lineRule="auto"/>
        <w:jc w:val="both"/>
        <w:rPr>
          <w:b/>
          <w:sz w:val="22"/>
          <w:lang w:eastAsia="en-GB"/>
        </w:rPr>
      </w:pPr>
      <w:r w:rsidRPr="00196045">
        <w:rPr>
          <w:b/>
          <w:sz w:val="22"/>
          <w:lang w:eastAsia="en-GB"/>
        </w:rPr>
        <w:t>Additional requirements for electronic</w:t>
      </w:r>
      <w:r w:rsidR="00DD0E34" w:rsidRPr="00196045">
        <w:rPr>
          <w:b/>
          <w:sz w:val="22"/>
          <w:lang w:eastAsia="en-GB"/>
        </w:rPr>
        <w:t xml:space="preserve"> means</w:t>
      </w:r>
      <w:r w:rsidRPr="00196045">
        <w:rPr>
          <w:b/>
          <w:sz w:val="22"/>
          <w:lang w:eastAsia="en-GB"/>
        </w:rPr>
        <w:t xml:space="preserve"> </w:t>
      </w:r>
      <w:r w:rsidR="00463396" w:rsidRPr="00196045">
        <w:rPr>
          <w:b/>
          <w:sz w:val="22"/>
          <w:lang w:eastAsia="en-GB"/>
        </w:rPr>
        <w:t>contracts only</w:t>
      </w:r>
      <w:r w:rsidR="00463396" w:rsidRPr="00196045">
        <w:rPr>
          <w:rStyle w:val="FootnoteReference"/>
          <w:b/>
          <w:sz w:val="22"/>
          <w:lang w:eastAsia="en-GB"/>
        </w:rPr>
        <w:footnoteReference w:id="5"/>
      </w:r>
    </w:p>
    <w:p w:rsidR="00463396" w:rsidRPr="00196045" w:rsidRDefault="00463396" w:rsidP="005116DE">
      <w:pPr>
        <w:spacing w:line="276" w:lineRule="auto"/>
        <w:jc w:val="both"/>
        <w:rPr>
          <w:b/>
          <w:sz w:val="22"/>
          <w:lang w:eastAsia="en-GB"/>
        </w:rPr>
      </w:pPr>
    </w:p>
    <w:p w:rsidR="00314177" w:rsidRPr="00957F7E" w:rsidRDefault="00314177" w:rsidP="005116DE">
      <w:pPr>
        <w:spacing w:line="276" w:lineRule="auto"/>
        <w:jc w:val="both"/>
        <w:rPr>
          <w:b/>
          <w:lang w:eastAsia="en-GB"/>
        </w:rPr>
      </w:pPr>
      <w:r w:rsidRPr="00957F7E">
        <w:rPr>
          <w:b/>
          <w:lang w:eastAsia="en-GB"/>
        </w:rPr>
        <w:t>Information to be provided by no later than the beginning of the order process</w:t>
      </w:r>
    </w:p>
    <w:p w:rsidR="00314177" w:rsidRPr="00957F7E" w:rsidRDefault="00314177" w:rsidP="005116DE">
      <w:pPr>
        <w:spacing w:line="276" w:lineRule="auto"/>
        <w:jc w:val="both"/>
        <w:rPr>
          <w:lang w:eastAsia="en-GB"/>
        </w:rPr>
      </w:pPr>
    </w:p>
    <w:p w:rsidR="00314177" w:rsidRPr="00957F7E" w:rsidRDefault="00314177" w:rsidP="005116DE">
      <w:pPr>
        <w:spacing w:line="276" w:lineRule="auto"/>
        <w:jc w:val="both"/>
        <w:rPr>
          <w:lang w:eastAsia="en-GB"/>
        </w:rPr>
      </w:pPr>
      <w:r w:rsidRPr="00957F7E">
        <w:rPr>
          <w:lang w:eastAsia="en-GB"/>
        </w:rPr>
        <w:t>If a distance contract is conc</w:t>
      </w:r>
      <w:r w:rsidR="00DD0E34" w:rsidRPr="00957F7E">
        <w:rPr>
          <w:lang w:eastAsia="en-GB"/>
        </w:rPr>
        <w:t>luded by electronic means</w:t>
      </w:r>
      <w:r w:rsidR="00F35A41" w:rsidRPr="00957F7E">
        <w:rPr>
          <w:lang w:eastAsia="en-GB"/>
        </w:rPr>
        <w:t xml:space="preserve"> (such as via the internet)</w:t>
      </w:r>
      <w:r w:rsidR="00DD0E34" w:rsidRPr="00957F7E">
        <w:rPr>
          <w:lang w:eastAsia="en-GB"/>
        </w:rPr>
        <w:t xml:space="preserve">, </w:t>
      </w:r>
      <w:r w:rsidR="00F35A41" w:rsidRPr="00957F7E">
        <w:rPr>
          <w:lang w:eastAsia="en-GB"/>
        </w:rPr>
        <w:t>you</w:t>
      </w:r>
      <w:r w:rsidRPr="00957F7E">
        <w:rPr>
          <w:lang w:eastAsia="en-GB"/>
        </w:rPr>
        <w:t xml:space="preserve"> must </w:t>
      </w:r>
      <w:r w:rsidR="00F35A41" w:rsidRPr="00957F7E">
        <w:rPr>
          <w:lang w:eastAsia="en-GB"/>
        </w:rPr>
        <w:t>(</w:t>
      </w:r>
      <w:r w:rsidRPr="00957F7E">
        <w:rPr>
          <w:lang w:eastAsia="en-GB"/>
        </w:rPr>
        <w:t>no later than the beginning of the order process</w:t>
      </w:r>
      <w:r w:rsidR="00F35A41" w:rsidRPr="00957F7E">
        <w:rPr>
          <w:lang w:eastAsia="en-GB"/>
        </w:rPr>
        <w:t>)</w:t>
      </w:r>
      <w:r w:rsidRPr="00957F7E">
        <w:rPr>
          <w:lang w:eastAsia="en-GB"/>
        </w:rPr>
        <w:t xml:space="preserve"> indicate clearly and legibly:</w:t>
      </w:r>
    </w:p>
    <w:p w:rsidR="00314177" w:rsidRPr="00957F7E" w:rsidRDefault="00314177" w:rsidP="005116DE">
      <w:pPr>
        <w:spacing w:line="276" w:lineRule="auto"/>
        <w:jc w:val="both"/>
        <w:rPr>
          <w:lang w:eastAsia="en-GB"/>
        </w:rPr>
      </w:pPr>
    </w:p>
    <w:p w:rsidR="00314177" w:rsidRPr="00957F7E" w:rsidRDefault="00003AB5" w:rsidP="005116DE">
      <w:pPr>
        <w:pStyle w:val="ListParagraph"/>
        <w:numPr>
          <w:ilvl w:val="0"/>
          <w:numId w:val="27"/>
        </w:numPr>
        <w:spacing w:line="276" w:lineRule="auto"/>
        <w:jc w:val="both"/>
        <w:rPr>
          <w:lang w:eastAsia="en-GB"/>
        </w:rPr>
      </w:pPr>
      <w:r>
        <w:rPr>
          <w:lang w:eastAsia="en-GB"/>
        </w:rPr>
        <w:t>a</w:t>
      </w:r>
      <w:r w:rsidR="00314177" w:rsidRPr="00957F7E">
        <w:rPr>
          <w:lang w:eastAsia="en-GB"/>
        </w:rPr>
        <w:t>ny delivery restrictions; and</w:t>
      </w:r>
    </w:p>
    <w:p w:rsidR="00314177" w:rsidRPr="00957F7E" w:rsidRDefault="00003AB5" w:rsidP="005116DE">
      <w:pPr>
        <w:pStyle w:val="ListParagraph"/>
        <w:numPr>
          <w:ilvl w:val="0"/>
          <w:numId w:val="27"/>
        </w:numPr>
        <w:spacing w:line="276" w:lineRule="auto"/>
        <w:jc w:val="both"/>
        <w:rPr>
          <w:lang w:eastAsia="en-GB"/>
        </w:rPr>
      </w:pPr>
      <w:r>
        <w:rPr>
          <w:lang w:eastAsia="en-GB"/>
        </w:rPr>
        <w:t>w</w:t>
      </w:r>
      <w:r w:rsidR="00314177" w:rsidRPr="00957F7E">
        <w:rPr>
          <w:lang w:eastAsia="en-GB"/>
        </w:rPr>
        <w:t>hich means of payment are accepted.</w:t>
      </w:r>
    </w:p>
    <w:p w:rsidR="00314177" w:rsidRPr="00957F7E" w:rsidRDefault="00314177" w:rsidP="005116DE">
      <w:pPr>
        <w:spacing w:line="276" w:lineRule="auto"/>
        <w:jc w:val="both"/>
        <w:rPr>
          <w:lang w:eastAsia="en-GB"/>
        </w:rPr>
      </w:pPr>
    </w:p>
    <w:p w:rsidR="00314177" w:rsidRPr="00957F7E" w:rsidRDefault="00314177" w:rsidP="005116DE">
      <w:pPr>
        <w:spacing w:line="276" w:lineRule="auto"/>
        <w:jc w:val="both"/>
        <w:rPr>
          <w:b/>
          <w:lang w:eastAsia="en-GB"/>
        </w:rPr>
      </w:pPr>
      <w:r w:rsidRPr="00957F7E">
        <w:rPr>
          <w:b/>
          <w:lang w:eastAsia="en-GB"/>
        </w:rPr>
        <w:t>Information to be provided directly before the consumer places the order</w:t>
      </w:r>
    </w:p>
    <w:p w:rsidR="00314177" w:rsidRPr="00957F7E" w:rsidRDefault="00314177" w:rsidP="005116DE">
      <w:pPr>
        <w:spacing w:line="276" w:lineRule="auto"/>
        <w:jc w:val="both"/>
        <w:rPr>
          <w:lang w:eastAsia="en-GB"/>
        </w:rPr>
      </w:pPr>
    </w:p>
    <w:p w:rsidR="00314177" w:rsidRPr="00957F7E" w:rsidRDefault="00C700D8" w:rsidP="005116DE">
      <w:pPr>
        <w:spacing w:line="276" w:lineRule="auto"/>
        <w:jc w:val="both"/>
        <w:rPr>
          <w:lang w:eastAsia="en-GB"/>
        </w:rPr>
      </w:pPr>
      <w:r>
        <w:rPr>
          <w:lang w:eastAsia="en-GB"/>
        </w:rPr>
        <w:t xml:space="preserve">PSE </w:t>
      </w:r>
      <w:r w:rsidR="000323D1">
        <w:rPr>
          <w:lang w:eastAsia="en-GB"/>
        </w:rPr>
        <w:t>m</w:t>
      </w:r>
      <w:r>
        <w:rPr>
          <w:lang w:eastAsia="en-GB"/>
        </w:rPr>
        <w:t xml:space="preserve">embers </w:t>
      </w:r>
      <w:r w:rsidR="00314177" w:rsidRPr="00957F7E">
        <w:rPr>
          <w:lang w:eastAsia="en-GB"/>
        </w:rPr>
        <w:t xml:space="preserve">must </w:t>
      </w:r>
      <w:r w:rsidR="00F35A41" w:rsidRPr="00957F7E">
        <w:rPr>
          <w:lang w:eastAsia="en-GB"/>
        </w:rPr>
        <w:t xml:space="preserve">also </w:t>
      </w:r>
      <w:r w:rsidR="00314177" w:rsidRPr="00957F7E">
        <w:rPr>
          <w:lang w:eastAsia="en-GB"/>
        </w:rPr>
        <w:t xml:space="preserve">make the consumer aware of the following pre-contract information required </w:t>
      </w:r>
      <w:r w:rsidR="00DD0E34" w:rsidRPr="00957F7E">
        <w:rPr>
          <w:lang w:eastAsia="en-GB"/>
        </w:rPr>
        <w:t xml:space="preserve">(and as detailed above) </w:t>
      </w:r>
      <w:r w:rsidR="00314177" w:rsidRPr="00957F7E">
        <w:rPr>
          <w:lang w:eastAsia="en-GB"/>
        </w:rPr>
        <w:t>in a "clear and prominent manner" and "directly before" the consumer places the order:</w:t>
      </w:r>
    </w:p>
    <w:p w:rsidR="00314177" w:rsidRPr="00957F7E" w:rsidRDefault="00314177" w:rsidP="005116DE">
      <w:pPr>
        <w:spacing w:line="276" w:lineRule="auto"/>
        <w:jc w:val="both"/>
        <w:rPr>
          <w:lang w:eastAsia="en-GB"/>
        </w:rPr>
      </w:pPr>
    </w:p>
    <w:p w:rsidR="004D7371" w:rsidRPr="00957F7E" w:rsidRDefault="004D7371" w:rsidP="005116DE">
      <w:pPr>
        <w:pStyle w:val="ListParagraph"/>
        <w:numPr>
          <w:ilvl w:val="0"/>
          <w:numId w:val="28"/>
        </w:numPr>
        <w:spacing w:line="276" w:lineRule="auto"/>
        <w:jc w:val="both"/>
        <w:rPr>
          <w:lang w:eastAsia="en-GB"/>
        </w:rPr>
      </w:pPr>
      <w:r w:rsidRPr="00957F7E">
        <w:rPr>
          <w:lang w:eastAsia="en-GB"/>
        </w:rPr>
        <w:t>m</w:t>
      </w:r>
      <w:r w:rsidR="00314177" w:rsidRPr="00957F7E">
        <w:rPr>
          <w:lang w:eastAsia="en-GB"/>
        </w:rPr>
        <w:t>ain characteristics of the goo</w:t>
      </w:r>
      <w:r w:rsidRPr="00957F7E">
        <w:rPr>
          <w:lang w:eastAsia="en-GB"/>
        </w:rPr>
        <w:t>ds, services or digital content;</w:t>
      </w:r>
    </w:p>
    <w:p w:rsidR="00314177" w:rsidRPr="00957F7E" w:rsidRDefault="004D7371" w:rsidP="005116DE">
      <w:pPr>
        <w:pStyle w:val="ListParagraph"/>
        <w:numPr>
          <w:ilvl w:val="0"/>
          <w:numId w:val="28"/>
        </w:numPr>
        <w:spacing w:line="276" w:lineRule="auto"/>
        <w:jc w:val="both"/>
        <w:rPr>
          <w:lang w:eastAsia="en-GB"/>
        </w:rPr>
      </w:pPr>
      <w:r w:rsidRPr="00957F7E">
        <w:rPr>
          <w:lang w:eastAsia="en-GB"/>
        </w:rPr>
        <w:t>t</w:t>
      </w:r>
      <w:r w:rsidR="00314177" w:rsidRPr="00957F7E">
        <w:rPr>
          <w:lang w:eastAsia="en-GB"/>
        </w:rPr>
        <w:t>otal price or how it will be calculated</w:t>
      </w:r>
      <w:r w:rsidRPr="00957F7E">
        <w:rPr>
          <w:lang w:eastAsia="en-GB"/>
        </w:rPr>
        <w:t>;</w:t>
      </w:r>
    </w:p>
    <w:p w:rsidR="004D7371" w:rsidRPr="00957F7E" w:rsidRDefault="004D7371" w:rsidP="005116DE">
      <w:pPr>
        <w:pStyle w:val="ListParagraph"/>
        <w:numPr>
          <w:ilvl w:val="0"/>
          <w:numId w:val="28"/>
        </w:numPr>
        <w:spacing w:line="276" w:lineRule="auto"/>
        <w:jc w:val="both"/>
        <w:rPr>
          <w:lang w:eastAsia="en-GB"/>
        </w:rPr>
      </w:pPr>
      <w:r w:rsidRPr="00957F7E">
        <w:rPr>
          <w:lang w:eastAsia="en-GB"/>
        </w:rPr>
        <w:t>a</w:t>
      </w:r>
      <w:r w:rsidR="00314177" w:rsidRPr="00957F7E">
        <w:rPr>
          <w:lang w:eastAsia="en-GB"/>
        </w:rPr>
        <w:t>dditional delivery charges and other costs</w:t>
      </w:r>
      <w:r w:rsidRPr="00957F7E">
        <w:rPr>
          <w:lang w:eastAsia="en-GB"/>
        </w:rPr>
        <w:t xml:space="preserve"> or how they will be calculated;</w:t>
      </w:r>
    </w:p>
    <w:p w:rsidR="004D7371" w:rsidRPr="00957F7E" w:rsidRDefault="004D7371" w:rsidP="005116DE">
      <w:pPr>
        <w:pStyle w:val="ListParagraph"/>
        <w:numPr>
          <w:ilvl w:val="0"/>
          <w:numId w:val="28"/>
        </w:numPr>
        <w:spacing w:line="276" w:lineRule="auto"/>
        <w:jc w:val="both"/>
        <w:rPr>
          <w:lang w:eastAsia="en-GB"/>
        </w:rPr>
      </w:pPr>
      <w:r w:rsidRPr="00957F7E">
        <w:rPr>
          <w:lang w:eastAsia="en-GB"/>
        </w:rPr>
        <w:t>c</w:t>
      </w:r>
      <w:r w:rsidR="00314177" w:rsidRPr="00957F7E">
        <w:rPr>
          <w:lang w:eastAsia="en-GB"/>
        </w:rPr>
        <w:t>ontract duration</w:t>
      </w:r>
      <w:r w:rsidRPr="00957F7E">
        <w:rPr>
          <w:lang w:eastAsia="en-GB"/>
        </w:rPr>
        <w:t xml:space="preserve"> and conditions for terminating; and</w:t>
      </w:r>
    </w:p>
    <w:p w:rsidR="00314177" w:rsidRPr="00957F7E" w:rsidRDefault="004D7371" w:rsidP="005116DE">
      <w:pPr>
        <w:pStyle w:val="ListParagraph"/>
        <w:numPr>
          <w:ilvl w:val="0"/>
          <w:numId w:val="28"/>
        </w:numPr>
        <w:spacing w:line="276" w:lineRule="auto"/>
        <w:jc w:val="both"/>
        <w:rPr>
          <w:lang w:eastAsia="en-GB"/>
        </w:rPr>
      </w:pPr>
      <w:r w:rsidRPr="00957F7E">
        <w:rPr>
          <w:lang w:eastAsia="en-GB"/>
        </w:rPr>
        <w:t>m</w:t>
      </w:r>
      <w:r w:rsidR="00314177" w:rsidRPr="00957F7E">
        <w:rPr>
          <w:lang w:eastAsia="en-GB"/>
        </w:rPr>
        <w:t>inimum duration of contract.</w:t>
      </w:r>
    </w:p>
    <w:p w:rsidR="00314177" w:rsidRDefault="00314177" w:rsidP="005116DE">
      <w:pPr>
        <w:spacing w:line="276" w:lineRule="auto"/>
        <w:jc w:val="both"/>
        <w:rPr>
          <w:lang w:eastAsia="en-GB"/>
        </w:rPr>
      </w:pPr>
    </w:p>
    <w:p w:rsidR="00BF691C" w:rsidRDefault="00BF691C" w:rsidP="005116DE">
      <w:pPr>
        <w:spacing w:line="276" w:lineRule="auto"/>
        <w:jc w:val="both"/>
        <w:rPr>
          <w:lang w:eastAsia="en-GB"/>
        </w:rPr>
      </w:pPr>
      <w:r>
        <w:rPr>
          <w:lang w:eastAsia="en-GB"/>
        </w:rPr>
        <w:t>This information could be displayed on an “order summary” or “final checkout” page on your website before the consumer</w:t>
      </w:r>
      <w:r w:rsidR="000323D1">
        <w:rPr>
          <w:lang w:eastAsia="en-GB"/>
        </w:rPr>
        <w:t xml:space="preserve"> authorises payment</w:t>
      </w:r>
      <w:r>
        <w:rPr>
          <w:lang w:eastAsia="en-GB"/>
        </w:rPr>
        <w:t>.</w:t>
      </w:r>
    </w:p>
    <w:p w:rsidR="00BF691C" w:rsidRPr="00957F7E" w:rsidRDefault="00BF691C" w:rsidP="005116DE">
      <w:pPr>
        <w:spacing w:line="276" w:lineRule="auto"/>
        <w:jc w:val="both"/>
        <w:rPr>
          <w:lang w:eastAsia="en-GB"/>
        </w:rPr>
      </w:pPr>
    </w:p>
    <w:p w:rsidR="00F35A41" w:rsidRPr="00957F7E" w:rsidRDefault="00133FCB" w:rsidP="005116DE">
      <w:pPr>
        <w:spacing w:line="276" w:lineRule="auto"/>
        <w:jc w:val="both"/>
        <w:rPr>
          <w:b/>
          <w:lang w:eastAsia="en-GB"/>
        </w:rPr>
      </w:pPr>
      <w:r w:rsidRPr="00957F7E">
        <w:rPr>
          <w:b/>
          <w:lang w:eastAsia="en-GB"/>
        </w:rPr>
        <w:t>C</w:t>
      </w:r>
      <w:r w:rsidR="00F35A41" w:rsidRPr="00957F7E">
        <w:rPr>
          <w:b/>
          <w:lang w:eastAsia="en-GB"/>
        </w:rPr>
        <w:t>onsumer acknowledgement that ordering implies an obligation to pay</w:t>
      </w:r>
    </w:p>
    <w:p w:rsidR="000323D1" w:rsidRPr="00957F7E" w:rsidRDefault="000323D1" w:rsidP="000323D1">
      <w:pPr>
        <w:spacing w:line="276" w:lineRule="auto"/>
        <w:jc w:val="both"/>
        <w:rPr>
          <w:lang w:eastAsia="en-GB"/>
        </w:rPr>
      </w:pPr>
    </w:p>
    <w:p w:rsidR="00F35A41" w:rsidRPr="00957F7E" w:rsidRDefault="000323D1" w:rsidP="000323D1">
      <w:pPr>
        <w:spacing w:line="276" w:lineRule="auto"/>
        <w:jc w:val="both"/>
        <w:rPr>
          <w:lang w:eastAsia="en-GB"/>
        </w:rPr>
      </w:pPr>
      <w:r>
        <w:rPr>
          <w:lang w:eastAsia="en-GB"/>
        </w:rPr>
        <w:t xml:space="preserve">PSE members </w:t>
      </w:r>
      <w:r w:rsidR="00F35A41" w:rsidRPr="00957F7E">
        <w:rPr>
          <w:lang w:eastAsia="en-GB"/>
        </w:rPr>
        <w:t>must also ensure that:</w:t>
      </w:r>
    </w:p>
    <w:p w:rsidR="00133FCB" w:rsidRPr="00957F7E" w:rsidRDefault="00133FCB" w:rsidP="005116DE">
      <w:pPr>
        <w:spacing w:line="276" w:lineRule="auto"/>
        <w:jc w:val="both"/>
        <w:rPr>
          <w:lang w:eastAsia="en-GB"/>
        </w:rPr>
      </w:pPr>
    </w:p>
    <w:p w:rsidR="00F35A41" w:rsidRPr="00957F7E" w:rsidRDefault="004C6461" w:rsidP="005116DE">
      <w:pPr>
        <w:pStyle w:val="ListParagraph"/>
        <w:numPr>
          <w:ilvl w:val="0"/>
          <w:numId w:val="29"/>
        </w:numPr>
        <w:spacing w:line="276" w:lineRule="auto"/>
        <w:jc w:val="both"/>
        <w:rPr>
          <w:lang w:eastAsia="en-GB"/>
        </w:rPr>
      </w:pPr>
      <w:r w:rsidRPr="00957F7E">
        <w:rPr>
          <w:lang w:eastAsia="en-GB"/>
        </w:rPr>
        <w:t>t</w:t>
      </w:r>
      <w:r w:rsidR="00F35A41" w:rsidRPr="00957F7E">
        <w:rPr>
          <w:lang w:eastAsia="en-GB"/>
        </w:rPr>
        <w:t>he consumer, when placing their order, explicitly acknowledges that the order implies an obligation to pay</w:t>
      </w:r>
      <w:r w:rsidRPr="00957F7E">
        <w:rPr>
          <w:lang w:eastAsia="en-GB"/>
        </w:rPr>
        <w:t xml:space="preserve"> you</w:t>
      </w:r>
      <w:r w:rsidR="00F35A41" w:rsidRPr="00957F7E">
        <w:rPr>
          <w:lang w:eastAsia="en-GB"/>
        </w:rPr>
        <w:t>; and</w:t>
      </w:r>
    </w:p>
    <w:p w:rsidR="00F35A41" w:rsidRPr="00957F7E" w:rsidRDefault="004C6461" w:rsidP="005116DE">
      <w:pPr>
        <w:pStyle w:val="ListParagraph"/>
        <w:numPr>
          <w:ilvl w:val="0"/>
          <w:numId w:val="29"/>
        </w:numPr>
        <w:spacing w:line="276" w:lineRule="auto"/>
        <w:jc w:val="both"/>
        <w:rPr>
          <w:lang w:eastAsia="en-GB"/>
        </w:rPr>
      </w:pPr>
      <w:r w:rsidRPr="00957F7E">
        <w:rPr>
          <w:lang w:eastAsia="en-GB"/>
        </w:rPr>
        <w:t>i</w:t>
      </w:r>
      <w:r w:rsidR="00F35A41" w:rsidRPr="00957F7E">
        <w:rPr>
          <w:lang w:eastAsia="en-GB"/>
        </w:rPr>
        <w:t xml:space="preserve">f placing an order entails </w:t>
      </w:r>
      <w:r w:rsidRPr="00957F7E">
        <w:rPr>
          <w:lang w:eastAsia="en-GB"/>
        </w:rPr>
        <w:t>clicking a</w:t>
      </w:r>
      <w:r w:rsidR="00F35A41" w:rsidRPr="00957F7E">
        <w:rPr>
          <w:lang w:eastAsia="en-GB"/>
        </w:rPr>
        <w:t xml:space="preserve"> button or similar function, that button or function is labelled in an easily legible manner only with the words "order with obligation to pay" or a corresponding unambiguous formulation indicating that placing the order entails </w:t>
      </w:r>
      <w:r w:rsidRPr="00957F7E">
        <w:rPr>
          <w:lang w:eastAsia="en-GB"/>
        </w:rPr>
        <w:t xml:space="preserve">an obligation to pay the </w:t>
      </w:r>
      <w:r w:rsidR="008D3D13" w:rsidRPr="00957F7E">
        <w:rPr>
          <w:lang w:eastAsia="en-GB"/>
        </w:rPr>
        <w:t>PSE member</w:t>
      </w:r>
      <w:r w:rsidRPr="00957F7E">
        <w:rPr>
          <w:lang w:eastAsia="en-GB"/>
        </w:rPr>
        <w:t>.</w:t>
      </w:r>
    </w:p>
    <w:p w:rsidR="004C6461" w:rsidRPr="00957F7E" w:rsidRDefault="004C6461" w:rsidP="005116DE">
      <w:pPr>
        <w:spacing w:line="276" w:lineRule="auto"/>
        <w:jc w:val="both"/>
        <w:rPr>
          <w:lang w:eastAsia="en-GB"/>
        </w:rPr>
      </w:pPr>
    </w:p>
    <w:p w:rsidR="004A20B0" w:rsidRDefault="004C6461" w:rsidP="005116DE">
      <w:pPr>
        <w:spacing w:line="276" w:lineRule="auto"/>
        <w:jc w:val="both"/>
        <w:rPr>
          <w:lang w:eastAsia="en-GB"/>
        </w:rPr>
      </w:pPr>
      <w:r w:rsidRPr="00957F7E">
        <w:rPr>
          <w:lang w:eastAsia="en-GB"/>
        </w:rPr>
        <w:t xml:space="preserve">The </w:t>
      </w:r>
      <w:r w:rsidR="00E63EA9" w:rsidRPr="00957F7E">
        <w:rPr>
          <w:lang w:eastAsia="en-GB"/>
        </w:rPr>
        <w:t>D</w:t>
      </w:r>
      <w:r w:rsidRPr="00957F7E">
        <w:rPr>
          <w:lang w:eastAsia="en-GB"/>
        </w:rPr>
        <w:t>epartment of Business Innovation and Skills</w:t>
      </w:r>
      <w:r w:rsidR="00E63EA9" w:rsidRPr="00957F7E">
        <w:rPr>
          <w:lang w:eastAsia="en-GB"/>
        </w:rPr>
        <w:t xml:space="preserve"> (</w:t>
      </w:r>
      <w:r w:rsidR="00B933CD">
        <w:rPr>
          <w:lang w:eastAsia="en-GB"/>
        </w:rPr>
        <w:t>“</w:t>
      </w:r>
      <w:r w:rsidR="00E63EA9" w:rsidRPr="00B933CD">
        <w:rPr>
          <w:b/>
          <w:lang w:eastAsia="en-GB"/>
        </w:rPr>
        <w:t>BIS</w:t>
      </w:r>
      <w:r w:rsidR="00B933CD" w:rsidRPr="00B933CD">
        <w:rPr>
          <w:lang w:eastAsia="en-GB"/>
        </w:rPr>
        <w:t>”</w:t>
      </w:r>
      <w:r w:rsidR="00E63EA9" w:rsidRPr="00957F7E">
        <w:rPr>
          <w:lang w:eastAsia="en-GB"/>
        </w:rPr>
        <w:t>)</w:t>
      </w:r>
      <w:r w:rsidRPr="00957F7E">
        <w:rPr>
          <w:lang w:eastAsia="en-GB"/>
        </w:rPr>
        <w:t xml:space="preserve"> suggests in their guidance in respect of the 2013 Regulations</w:t>
      </w:r>
      <w:r w:rsidR="004A20B0">
        <w:rPr>
          <w:lang w:eastAsia="en-GB"/>
        </w:rPr>
        <w:t xml:space="preserve"> the following: </w:t>
      </w:r>
    </w:p>
    <w:p w:rsidR="004A20B0" w:rsidRDefault="004A20B0" w:rsidP="005116DE">
      <w:pPr>
        <w:spacing w:line="276" w:lineRule="auto"/>
        <w:jc w:val="both"/>
        <w:rPr>
          <w:lang w:eastAsia="en-GB"/>
        </w:rPr>
      </w:pPr>
    </w:p>
    <w:p w:rsidR="004A20B0" w:rsidRDefault="004A20B0" w:rsidP="005116DE">
      <w:pPr>
        <w:spacing w:line="276" w:lineRule="auto"/>
        <w:jc w:val="both"/>
        <w:rPr>
          <w:lang w:eastAsia="en-GB"/>
        </w:rPr>
      </w:pPr>
      <w:r>
        <w:rPr>
          <w:b/>
          <w:lang w:eastAsia="en-GB"/>
        </w:rPr>
        <w:t xml:space="preserve">Sufficient: </w:t>
      </w:r>
      <w:r>
        <w:rPr>
          <w:lang w:eastAsia="en-GB"/>
        </w:rPr>
        <w:t>phrases such as</w:t>
      </w:r>
      <w:r w:rsidR="00F35A41" w:rsidRPr="00957F7E">
        <w:rPr>
          <w:lang w:eastAsia="en-GB"/>
        </w:rPr>
        <w:t xml:space="preserve"> "pay now"</w:t>
      </w:r>
      <w:r w:rsidR="004C6461" w:rsidRPr="00957F7E">
        <w:rPr>
          <w:lang w:eastAsia="en-GB"/>
        </w:rPr>
        <w:t>,</w:t>
      </w:r>
      <w:r w:rsidR="00F35A41" w:rsidRPr="00957F7E">
        <w:rPr>
          <w:lang w:eastAsia="en-GB"/>
        </w:rPr>
        <w:t xml:space="preserve"> </w:t>
      </w:r>
      <w:r w:rsidR="004C6461" w:rsidRPr="00957F7E">
        <w:rPr>
          <w:lang w:eastAsia="en-GB"/>
        </w:rPr>
        <w:t>“</w:t>
      </w:r>
      <w:r w:rsidR="00F35A41" w:rsidRPr="00957F7E">
        <w:rPr>
          <w:lang w:eastAsia="en-GB"/>
        </w:rPr>
        <w:t>buy now</w:t>
      </w:r>
      <w:r w:rsidR="004C6461" w:rsidRPr="00957F7E">
        <w:rPr>
          <w:lang w:eastAsia="en-GB"/>
        </w:rPr>
        <w:t>”</w:t>
      </w:r>
      <w:r w:rsidR="00F35A41" w:rsidRPr="00957F7E">
        <w:rPr>
          <w:lang w:eastAsia="en-GB"/>
        </w:rPr>
        <w:t xml:space="preserve"> </w:t>
      </w:r>
      <w:r w:rsidR="00463396" w:rsidRPr="00957F7E">
        <w:rPr>
          <w:lang w:eastAsia="en-GB"/>
        </w:rPr>
        <w:t xml:space="preserve">or </w:t>
      </w:r>
      <w:r w:rsidR="004C6461" w:rsidRPr="00957F7E">
        <w:rPr>
          <w:lang w:eastAsia="en-GB"/>
        </w:rPr>
        <w:t>“</w:t>
      </w:r>
      <w:r w:rsidR="00F35A41" w:rsidRPr="00957F7E">
        <w:rPr>
          <w:lang w:eastAsia="en-GB"/>
        </w:rPr>
        <w:t>confirm purchase</w:t>
      </w:r>
      <w:r w:rsidR="004C6461" w:rsidRPr="00957F7E">
        <w:rPr>
          <w:lang w:eastAsia="en-GB"/>
        </w:rPr>
        <w:t>”</w:t>
      </w:r>
      <w:r w:rsidR="00BF691C">
        <w:rPr>
          <w:lang w:eastAsia="en-GB"/>
        </w:rPr>
        <w:t>.</w:t>
      </w:r>
    </w:p>
    <w:p w:rsidR="004A20B0" w:rsidRDefault="004A20B0" w:rsidP="005116DE">
      <w:pPr>
        <w:spacing w:line="276" w:lineRule="auto"/>
        <w:jc w:val="both"/>
        <w:rPr>
          <w:lang w:eastAsia="en-GB"/>
        </w:rPr>
      </w:pPr>
    </w:p>
    <w:p w:rsidR="00F35A41" w:rsidRPr="00957F7E" w:rsidRDefault="004A20B0" w:rsidP="005116DE">
      <w:pPr>
        <w:spacing w:line="276" w:lineRule="auto"/>
        <w:jc w:val="both"/>
        <w:rPr>
          <w:lang w:eastAsia="en-GB"/>
        </w:rPr>
      </w:pPr>
      <w:r>
        <w:rPr>
          <w:b/>
          <w:lang w:eastAsia="en-GB"/>
        </w:rPr>
        <w:t xml:space="preserve">Insufficient: </w:t>
      </w:r>
      <w:r>
        <w:rPr>
          <w:lang w:eastAsia="en-GB"/>
        </w:rPr>
        <w:t xml:space="preserve">phrases such as </w:t>
      </w:r>
      <w:r w:rsidR="004C6461" w:rsidRPr="00957F7E">
        <w:rPr>
          <w:lang w:eastAsia="en-GB"/>
        </w:rPr>
        <w:t>“</w:t>
      </w:r>
      <w:r w:rsidR="00F35A41" w:rsidRPr="00957F7E">
        <w:rPr>
          <w:lang w:eastAsia="en-GB"/>
        </w:rPr>
        <w:t>register</w:t>
      </w:r>
      <w:r w:rsidR="004C6461" w:rsidRPr="00957F7E">
        <w:rPr>
          <w:lang w:eastAsia="en-GB"/>
        </w:rPr>
        <w:t>”</w:t>
      </w:r>
      <w:r w:rsidR="00F35A41" w:rsidRPr="00957F7E">
        <w:rPr>
          <w:lang w:eastAsia="en-GB"/>
        </w:rPr>
        <w:t xml:space="preserve">, </w:t>
      </w:r>
      <w:r w:rsidR="004C6461" w:rsidRPr="00957F7E">
        <w:rPr>
          <w:lang w:eastAsia="en-GB"/>
        </w:rPr>
        <w:t>“</w:t>
      </w:r>
      <w:r w:rsidR="00F35A41" w:rsidRPr="00957F7E">
        <w:rPr>
          <w:lang w:eastAsia="en-GB"/>
        </w:rPr>
        <w:t>confirm</w:t>
      </w:r>
      <w:r w:rsidR="004C6461" w:rsidRPr="00957F7E">
        <w:rPr>
          <w:lang w:eastAsia="en-GB"/>
        </w:rPr>
        <w:t>”</w:t>
      </w:r>
      <w:r w:rsidR="00463396" w:rsidRPr="00957F7E">
        <w:rPr>
          <w:lang w:eastAsia="en-GB"/>
        </w:rPr>
        <w:t>, “order now”</w:t>
      </w:r>
      <w:r w:rsidR="00F35A41" w:rsidRPr="00957F7E">
        <w:rPr>
          <w:lang w:eastAsia="en-GB"/>
        </w:rPr>
        <w:t xml:space="preserve"> and unnecessarily long phrases that </w:t>
      </w:r>
      <w:r w:rsidR="007B6E7A">
        <w:rPr>
          <w:lang w:eastAsia="en-GB"/>
        </w:rPr>
        <w:t xml:space="preserve">may </w:t>
      </w:r>
      <w:r w:rsidR="00F35A41" w:rsidRPr="00957F7E">
        <w:rPr>
          <w:lang w:eastAsia="en-GB"/>
        </w:rPr>
        <w:t>conceal the messa</w:t>
      </w:r>
      <w:r w:rsidR="00463396" w:rsidRPr="00957F7E">
        <w:rPr>
          <w:lang w:eastAsia="en-GB"/>
        </w:rPr>
        <w:t>ge about the obligation to pay.</w:t>
      </w:r>
    </w:p>
    <w:p w:rsidR="00314177" w:rsidRPr="00957F7E" w:rsidRDefault="00314177" w:rsidP="005116DE">
      <w:pPr>
        <w:spacing w:line="276" w:lineRule="auto"/>
        <w:jc w:val="both"/>
        <w:rPr>
          <w:lang w:eastAsia="en-GB"/>
        </w:rPr>
      </w:pPr>
    </w:p>
    <w:p w:rsidR="00314177" w:rsidRPr="00196045" w:rsidRDefault="004F1739" w:rsidP="005116DE">
      <w:pPr>
        <w:spacing w:line="276" w:lineRule="auto"/>
        <w:jc w:val="both"/>
        <w:rPr>
          <w:b/>
          <w:sz w:val="22"/>
          <w:lang w:eastAsia="en-GB"/>
        </w:rPr>
      </w:pPr>
      <w:r w:rsidRPr="00196045">
        <w:rPr>
          <w:b/>
          <w:sz w:val="22"/>
          <w:lang w:eastAsia="en-GB"/>
        </w:rPr>
        <w:t>Additional requirements for telephone contracts only</w:t>
      </w:r>
      <w:r w:rsidRPr="00196045">
        <w:rPr>
          <w:rStyle w:val="FootnoteReference"/>
          <w:b/>
          <w:sz w:val="22"/>
          <w:lang w:eastAsia="en-GB"/>
        </w:rPr>
        <w:footnoteReference w:id="6"/>
      </w:r>
    </w:p>
    <w:p w:rsidR="004F1739" w:rsidRPr="00196045" w:rsidRDefault="004F1739" w:rsidP="005116DE">
      <w:pPr>
        <w:spacing w:line="276" w:lineRule="auto"/>
        <w:jc w:val="both"/>
        <w:rPr>
          <w:b/>
          <w:sz w:val="18"/>
          <w:lang w:eastAsia="en-GB"/>
        </w:rPr>
      </w:pPr>
    </w:p>
    <w:p w:rsidR="003202F7" w:rsidRPr="00957F7E" w:rsidRDefault="008D3D13" w:rsidP="005116DE">
      <w:pPr>
        <w:spacing w:line="276" w:lineRule="auto"/>
        <w:jc w:val="both"/>
        <w:rPr>
          <w:lang w:eastAsia="en-GB"/>
        </w:rPr>
      </w:pPr>
      <w:r w:rsidRPr="00957F7E">
        <w:rPr>
          <w:lang w:eastAsia="en-GB"/>
        </w:rPr>
        <w:t>When you</w:t>
      </w:r>
      <w:r w:rsidR="003202F7" w:rsidRPr="00957F7E">
        <w:rPr>
          <w:lang w:eastAsia="en-GB"/>
        </w:rPr>
        <w:t xml:space="preserve"> make a telephone call with a view to concluding a distance contract, </w:t>
      </w:r>
      <w:r w:rsidRPr="00957F7E">
        <w:rPr>
          <w:lang w:eastAsia="en-GB"/>
        </w:rPr>
        <w:t>you</w:t>
      </w:r>
      <w:r w:rsidR="003202F7" w:rsidRPr="00957F7E">
        <w:rPr>
          <w:lang w:eastAsia="en-GB"/>
        </w:rPr>
        <w:t xml:space="preserve"> must at the beginning of the conversation with the consumer disclose:</w:t>
      </w:r>
    </w:p>
    <w:p w:rsidR="003202F7" w:rsidRPr="00957F7E" w:rsidRDefault="003202F7" w:rsidP="005116DE">
      <w:pPr>
        <w:spacing w:line="276" w:lineRule="auto"/>
        <w:jc w:val="both"/>
        <w:rPr>
          <w:lang w:eastAsia="en-GB"/>
        </w:rPr>
      </w:pPr>
    </w:p>
    <w:p w:rsidR="003202F7" w:rsidRPr="00957F7E" w:rsidRDefault="008652E4" w:rsidP="005116DE">
      <w:pPr>
        <w:pStyle w:val="ListParagraph"/>
        <w:numPr>
          <w:ilvl w:val="0"/>
          <w:numId w:val="30"/>
        </w:numPr>
        <w:spacing w:line="276" w:lineRule="auto"/>
        <w:jc w:val="both"/>
        <w:rPr>
          <w:lang w:eastAsia="en-GB"/>
        </w:rPr>
      </w:pPr>
      <w:r w:rsidRPr="00957F7E">
        <w:rPr>
          <w:lang w:eastAsia="en-GB"/>
        </w:rPr>
        <w:t xml:space="preserve">your </w:t>
      </w:r>
      <w:r w:rsidR="003202F7" w:rsidRPr="00957F7E">
        <w:rPr>
          <w:lang w:eastAsia="en-GB"/>
        </w:rPr>
        <w:t xml:space="preserve">identity and (if applicable) the identity of the person on whose behalf </w:t>
      </w:r>
      <w:r w:rsidRPr="00957F7E">
        <w:rPr>
          <w:lang w:eastAsia="en-GB"/>
        </w:rPr>
        <w:t>you are</w:t>
      </w:r>
      <w:r w:rsidR="003202F7" w:rsidRPr="00957F7E">
        <w:rPr>
          <w:lang w:eastAsia="en-GB"/>
        </w:rPr>
        <w:t xml:space="preserve"> making the call; and</w:t>
      </w:r>
    </w:p>
    <w:p w:rsidR="003202F7" w:rsidRPr="00957F7E" w:rsidRDefault="003202F7" w:rsidP="005116DE">
      <w:pPr>
        <w:pStyle w:val="ListParagraph"/>
        <w:numPr>
          <w:ilvl w:val="0"/>
          <w:numId w:val="30"/>
        </w:numPr>
        <w:spacing w:line="276" w:lineRule="auto"/>
        <w:jc w:val="both"/>
        <w:rPr>
          <w:lang w:eastAsia="en-GB"/>
        </w:rPr>
      </w:pPr>
      <w:r w:rsidRPr="00957F7E">
        <w:rPr>
          <w:lang w:eastAsia="en-GB"/>
        </w:rPr>
        <w:t>the commercial purpose of the call.</w:t>
      </w:r>
    </w:p>
    <w:p w:rsidR="003202F7" w:rsidRPr="00957F7E" w:rsidRDefault="003202F7" w:rsidP="005116DE">
      <w:pPr>
        <w:spacing w:line="276" w:lineRule="auto"/>
        <w:jc w:val="both"/>
        <w:rPr>
          <w:lang w:eastAsia="en-GB"/>
        </w:rPr>
      </w:pPr>
    </w:p>
    <w:p w:rsidR="003202F7" w:rsidRPr="00957F7E" w:rsidRDefault="003202F7" w:rsidP="005116DE">
      <w:pPr>
        <w:spacing w:line="276" w:lineRule="auto"/>
        <w:jc w:val="both"/>
        <w:rPr>
          <w:lang w:eastAsia="en-GB"/>
        </w:rPr>
      </w:pPr>
      <w:r w:rsidRPr="00957F7E">
        <w:rPr>
          <w:lang w:eastAsia="en-GB"/>
        </w:rPr>
        <w:t xml:space="preserve">Since it would be practically impossible to provide the model withdrawal form in a written form when contracting by telephone, the contents of the form should be explained to the consumer orally. After the contract is concluded, the model withdrawal form should be included in the confirmation of the contract provided on a durable </w:t>
      </w:r>
      <w:r w:rsidR="00A979AE">
        <w:rPr>
          <w:lang w:eastAsia="en-GB"/>
        </w:rPr>
        <w:t>form</w:t>
      </w:r>
      <w:r w:rsidRPr="00957F7E">
        <w:rPr>
          <w:lang w:eastAsia="en-GB"/>
        </w:rPr>
        <w:t>.</w:t>
      </w:r>
    </w:p>
    <w:p w:rsidR="004F1739" w:rsidRPr="00196045" w:rsidRDefault="004F1739" w:rsidP="005116DE">
      <w:pPr>
        <w:spacing w:line="276" w:lineRule="auto"/>
        <w:jc w:val="both"/>
        <w:rPr>
          <w:b/>
          <w:sz w:val="18"/>
          <w:lang w:eastAsia="en-GB"/>
        </w:rPr>
      </w:pPr>
    </w:p>
    <w:p w:rsidR="00861F29" w:rsidRPr="00196045" w:rsidRDefault="00861F29" w:rsidP="005116DE">
      <w:pPr>
        <w:spacing w:line="276" w:lineRule="auto"/>
        <w:jc w:val="both"/>
        <w:rPr>
          <w:b/>
          <w:sz w:val="22"/>
          <w:lang w:eastAsia="en-GB"/>
        </w:rPr>
      </w:pPr>
      <w:r w:rsidRPr="00196045">
        <w:rPr>
          <w:b/>
          <w:sz w:val="22"/>
          <w:lang w:eastAsia="en-GB"/>
        </w:rPr>
        <w:t>Providing information in a durable form</w:t>
      </w:r>
    </w:p>
    <w:p w:rsidR="00861F29" w:rsidRPr="00196045" w:rsidRDefault="00861F29" w:rsidP="005116DE">
      <w:pPr>
        <w:spacing w:line="276" w:lineRule="auto"/>
        <w:jc w:val="both"/>
        <w:rPr>
          <w:sz w:val="18"/>
          <w:lang w:eastAsia="en-GB"/>
        </w:rPr>
      </w:pPr>
    </w:p>
    <w:p w:rsidR="000D255C" w:rsidRPr="00957F7E" w:rsidRDefault="000D255C" w:rsidP="005116DE">
      <w:pPr>
        <w:spacing w:line="276" w:lineRule="auto"/>
        <w:jc w:val="both"/>
        <w:rPr>
          <w:lang w:eastAsia="en-GB"/>
        </w:rPr>
      </w:pPr>
      <w:r w:rsidRPr="00957F7E">
        <w:rPr>
          <w:lang w:eastAsia="en-GB"/>
        </w:rPr>
        <w:t>Whenever a consumer places an order via one of the methods above, you should confirm all such pre-contractual information with them in a “durable form”. This is so the consumer can have its own copy of all the important information which will apply to the contract they have entered into.</w:t>
      </w:r>
    </w:p>
    <w:p w:rsidR="000D255C" w:rsidRPr="00957F7E" w:rsidRDefault="000D255C" w:rsidP="005116DE">
      <w:pPr>
        <w:spacing w:line="276" w:lineRule="auto"/>
        <w:jc w:val="both"/>
        <w:rPr>
          <w:lang w:eastAsia="en-GB"/>
        </w:rPr>
      </w:pPr>
    </w:p>
    <w:p w:rsidR="000D255C" w:rsidRPr="00957F7E" w:rsidRDefault="000D255C" w:rsidP="005116DE">
      <w:pPr>
        <w:spacing w:line="276" w:lineRule="auto"/>
        <w:jc w:val="both"/>
        <w:rPr>
          <w:lang w:eastAsia="en-GB"/>
        </w:rPr>
      </w:pPr>
      <w:r w:rsidRPr="00957F7E">
        <w:rPr>
          <w:lang w:eastAsia="en-GB"/>
        </w:rPr>
        <w:t>A “durable form” means paper or e</w:t>
      </w:r>
      <w:r w:rsidR="007B6E7A">
        <w:rPr>
          <w:lang w:eastAsia="en-GB"/>
        </w:rPr>
        <w:t>-</w:t>
      </w:r>
      <w:r w:rsidRPr="00957F7E">
        <w:rPr>
          <w:lang w:eastAsia="en-GB"/>
        </w:rPr>
        <w:t>mail – referring to information on your website is insufficient as this could be changed without the consumer’s knowledge.</w:t>
      </w:r>
    </w:p>
    <w:p w:rsidR="000D255C" w:rsidRPr="00957F7E" w:rsidRDefault="000D255C" w:rsidP="005116DE">
      <w:pPr>
        <w:spacing w:line="276" w:lineRule="auto"/>
        <w:jc w:val="both"/>
        <w:rPr>
          <w:lang w:eastAsia="en-GB"/>
        </w:rPr>
      </w:pPr>
    </w:p>
    <w:p w:rsidR="000D255C" w:rsidRPr="00957F7E" w:rsidRDefault="000D255C" w:rsidP="005116DE">
      <w:pPr>
        <w:spacing w:line="276" w:lineRule="auto"/>
        <w:jc w:val="both"/>
        <w:rPr>
          <w:lang w:eastAsia="en-GB"/>
        </w:rPr>
      </w:pPr>
      <w:r w:rsidRPr="00957F7E">
        <w:rPr>
          <w:lang w:eastAsia="en-GB"/>
        </w:rPr>
        <w:t>The most efficient ways to confirm pre-contractual information is to provide it as (a) a part of a confirmation e</w:t>
      </w:r>
      <w:r w:rsidR="007B6E7A">
        <w:rPr>
          <w:lang w:eastAsia="en-GB"/>
        </w:rPr>
        <w:t>-</w:t>
      </w:r>
      <w:r w:rsidRPr="00957F7E">
        <w:rPr>
          <w:lang w:eastAsia="en-GB"/>
        </w:rPr>
        <w:t>mail to the consumer that their order has been made successfully; or (b) in the form of a paper order confirmation/invoice with your terms</w:t>
      </w:r>
      <w:r w:rsidRPr="00957F7E">
        <w:rPr>
          <w:rFonts w:ascii="Times New Roman" w:hAnsi="Times New Roman" w:cs="Times New Roman"/>
          <w:lang w:eastAsia="en-GB"/>
        </w:rPr>
        <w:t>.</w:t>
      </w:r>
    </w:p>
    <w:p w:rsidR="001B4B1A" w:rsidRPr="00196045" w:rsidRDefault="001B4B1A" w:rsidP="005116DE">
      <w:pPr>
        <w:spacing w:line="276" w:lineRule="auto"/>
        <w:rPr>
          <w:sz w:val="18"/>
        </w:rPr>
      </w:pPr>
    </w:p>
    <w:p w:rsidR="00DB2A6C" w:rsidRPr="00196045" w:rsidRDefault="00DB2A6C" w:rsidP="005116DE">
      <w:pPr>
        <w:spacing w:line="276" w:lineRule="auto"/>
        <w:jc w:val="both"/>
        <w:rPr>
          <w:b/>
          <w:sz w:val="22"/>
          <w:lang w:eastAsia="en-GB"/>
        </w:rPr>
      </w:pPr>
      <w:r w:rsidRPr="00196045">
        <w:rPr>
          <w:b/>
          <w:sz w:val="22"/>
          <w:lang w:eastAsia="en-GB"/>
        </w:rPr>
        <w:t>Failure to provide the correct information</w:t>
      </w:r>
    </w:p>
    <w:p w:rsidR="00DB2A6C" w:rsidRPr="00196045" w:rsidRDefault="00DB2A6C" w:rsidP="005116DE">
      <w:pPr>
        <w:spacing w:line="276" w:lineRule="auto"/>
        <w:rPr>
          <w:sz w:val="18"/>
        </w:rPr>
      </w:pPr>
    </w:p>
    <w:p w:rsidR="00463396" w:rsidRPr="00957F7E" w:rsidRDefault="00002958" w:rsidP="005116DE">
      <w:pPr>
        <w:spacing w:line="276" w:lineRule="auto"/>
      </w:pPr>
      <w:r w:rsidRPr="00957F7E">
        <w:t>It is important for PSE members to comply with the 2013 Regulations. Failure to do so can give the consumer additional rights and powers to claim money from the PSE member. It also can cause reputational damage to your company and PSE as a whole.</w:t>
      </w:r>
    </w:p>
    <w:p w:rsidR="00002958" w:rsidRPr="00957F7E" w:rsidRDefault="00002958" w:rsidP="005116DE">
      <w:pPr>
        <w:spacing w:line="276" w:lineRule="auto"/>
      </w:pPr>
    </w:p>
    <w:p w:rsidR="00002958" w:rsidRPr="00957F7E" w:rsidRDefault="00002958" w:rsidP="005116DE">
      <w:pPr>
        <w:spacing w:line="276" w:lineRule="auto"/>
      </w:pPr>
      <w:r w:rsidRPr="00957F7E">
        <w:t>Below is a table showing the specific areas of the 2013 Regulations that can be breached and the consumer’s power when it happens:</w:t>
      </w:r>
    </w:p>
    <w:p w:rsidR="00002958" w:rsidRDefault="00002958" w:rsidP="005116DE">
      <w:pPr>
        <w:spacing w:line="276" w:lineRule="auto"/>
        <w:rPr>
          <w:sz w:val="18"/>
        </w:rPr>
      </w:pPr>
    </w:p>
    <w:tbl>
      <w:tblPr>
        <w:tblW w:w="0" w:type="auto"/>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745"/>
        <w:gridCol w:w="3431"/>
      </w:tblGrid>
      <w:tr w:rsidR="00002958" w:rsidRPr="00196045" w:rsidTr="00AA185D">
        <w:tc>
          <w:tcPr>
            <w:tcW w:w="5745" w:type="dxa"/>
            <w:tcBorders>
              <w:top w:val="outset" w:sz="6" w:space="0" w:color="auto"/>
              <w:left w:val="outset" w:sz="6" w:space="0" w:color="auto"/>
              <w:bottom w:val="outset" w:sz="6" w:space="0" w:color="auto"/>
              <w:right w:val="outset" w:sz="6" w:space="0" w:color="auto"/>
            </w:tcBorders>
            <w:hideMark/>
          </w:tcPr>
          <w:p w:rsidR="00002958" w:rsidRPr="00AA185D" w:rsidRDefault="00682335" w:rsidP="005116DE">
            <w:pPr>
              <w:spacing w:line="276" w:lineRule="auto"/>
              <w:rPr>
                <w:sz w:val="18"/>
                <w:szCs w:val="18"/>
              </w:rPr>
            </w:pPr>
            <w:r w:rsidRPr="00AA185D">
              <w:rPr>
                <w:b/>
                <w:bCs/>
                <w:sz w:val="18"/>
                <w:szCs w:val="18"/>
              </w:rPr>
              <w:t>2013 Regulations rule</w:t>
            </w:r>
          </w:p>
        </w:tc>
        <w:tc>
          <w:tcPr>
            <w:tcW w:w="3431" w:type="dxa"/>
            <w:tcBorders>
              <w:top w:val="outset" w:sz="6" w:space="0" w:color="auto"/>
              <w:left w:val="outset" w:sz="6" w:space="0" w:color="auto"/>
              <w:bottom w:val="outset" w:sz="6" w:space="0" w:color="auto"/>
              <w:right w:val="outset" w:sz="6" w:space="0" w:color="auto"/>
            </w:tcBorders>
            <w:hideMark/>
          </w:tcPr>
          <w:p w:rsidR="00002958" w:rsidRPr="00AA185D" w:rsidRDefault="00002958" w:rsidP="005116DE">
            <w:pPr>
              <w:spacing w:line="276" w:lineRule="auto"/>
              <w:rPr>
                <w:sz w:val="18"/>
                <w:szCs w:val="18"/>
              </w:rPr>
            </w:pPr>
            <w:r w:rsidRPr="00AA185D">
              <w:rPr>
                <w:b/>
                <w:bCs/>
                <w:sz w:val="18"/>
                <w:szCs w:val="18"/>
              </w:rPr>
              <w:t>Consequence of breach</w:t>
            </w:r>
          </w:p>
        </w:tc>
      </w:tr>
      <w:tr w:rsidR="00002958" w:rsidRPr="00196045" w:rsidTr="00AA185D">
        <w:tc>
          <w:tcPr>
            <w:tcW w:w="5745" w:type="dxa"/>
            <w:tcBorders>
              <w:top w:val="outset" w:sz="6" w:space="0" w:color="auto"/>
              <w:left w:val="outset" w:sz="6" w:space="0" w:color="auto"/>
              <w:bottom w:val="outset" w:sz="6" w:space="0" w:color="auto"/>
              <w:right w:val="outset" w:sz="6" w:space="0" w:color="auto"/>
            </w:tcBorders>
            <w:hideMark/>
          </w:tcPr>
          <w:p w:rsidR="00002958" w:rsidRPr="00AA185D" w:rsidRDefault="00002958" w:rsidP="005116DE">
            <w:pPr>
              <w:spacing w:line="276" w:lineRule="auto"/>
              <w:rPr>
                <w:sz w:val="18"/>
                <w:szCs w:val="18"/>
              </w:rPr>
            </w:pPr>
            <w:r w:rsidRPr="00AA185D">
              <w:rPr>
                <w:b/>
                <w:bCs/>
                <w:sz w:val="18"/>
                <w:szCs w:val="18"/>
              </w:rPr>
              <w:t>Delivery charges</w:t>
            </w:r>
            <w:r w:rsidRPr="00AA185D">
              <w:rPr>
                <w:sz w:val="18"/>
                <w:szCs w:val="18"/>
              </w:rPr>
              <w:t xml:space="preserve"> </w:t>
            </w:r>
            <w:r w:rsidR="00307CED" w:rsidRPr="00AA185D">
              <w:rPr>
                <w:sz w:val="18"/>
                <w:szCs w:val="18"/>
              </w:rPr>
              <w:t xml:space="preserve">– charges needs to be communicated </w:t>
            </w:r>
            <w:r w:rsidR="008652E4" w:rsidRPr="00AA185D">
              <w:rPr>
                <w:sz w:val="18"/>
                <w:szCs w:val="18"/>
              </w:rPr>
              <w:t xml:space="preserve">to the consumer </w:t>
            </w:r>
            <w:r w:rsidR="00307CED" w:rsidRPr="00AA185D">
              <w:rPr>
                <w:sz w:val="18"/>
                <w:szCs w:val="18"/>
              </w:rPr>
              <w:t>where known.</w:t>
            </w:r>
          </w:p>
        </w:tc>
        <w:tc>
          <w:tcPr>
            <w:tcW w:w="3431" w:type="dxa"/>
            <w:tcBorders>
              <w:top w:val="outset" w:sz="6" w:space="0" w:color="auto"/>
              <w:left w:val="outset" w:sz="6" w:space="0" w:color="auto"/>
              <w:bottom w:val="outset" w:sz="6" w:space="0" w:color="auto"/>
              <w:right w:val="outset" w:sz="6" w:space="0" w:color="auto"/>
            </w:tcBorders>
            <w:hideMark/>
          </w:tcPr>
          <w:p w:rsidR="00002958" w:rsidRPr="00AA185D" w:rsidRDefault="00002958" w:rsidP="005116DE">
            <w:pPr>
              <w:spacing w:line="276" w:lineRule="auto"/>
              <w:rPr>
                <w:sz w:val="18"/>
                <w:szCs w:val="18"/>
              </w:rPr>
            </w:pPr>
            <w:r w:rsidRPr="00AA185D">
              <w:rPr>
                <w:sz w:val="18"/>
                <w:szCs w:val="18"/>
              </w:rPr>
              <w:t>The consumer is not liable for thos</w:t>
            </w:r>
            <w:r w:rsidR="00682335" w:rsidRPr="00AA185D">
              <w:rPr>
                <w:sz w:val="18"/>
                <w:szCs w:val="18"/>
              </w:rPr>
              <w:t xml:space="preserve">e </w:t>
            </w:r>
            <w:r w:rsidR="00971FEE" w:rsidRPr="00AA185D">
              <w:rPr>
                <w:sz w:val="18"/>
                <w:szCs w:val="18"/>
              </w:rPr>
              <w:t>charges or costs</w:t>
            </w:r>
            <w:r w:rsidR="00D14129" w:rsidRPr="00AA185D">
              <w:rPr>
                <w:sz w:val="18"/>
                <w:szCs w:val="18"/>
              </w:rPr>
              <w:t>.</w:t>
            </w:r>
          </w:p>
        </w:tc>
      </w:tr>
      <w:tr w:rsidR="00002958" w:rsidRPr="00196045" w:rsidTr="00AA185D">
        <w:tc>
          <w:tcPr>
            <w:tcW w:w="5745" w:type="dxa"/>
            <w:tcBorders>
              <w:top w:val="outset" w:sz="6" w:space="0" w:color="auto"/>
              <w:left w:val="outset" w:sz="6" w:space="0" w:color="auto"/>
              <w:bottom w:val="outset" w:sz="6" w:space="0" w:color="auto"/>
              <w:right w:val="outset" w:sz="6" w:space="0" w:color="auto"/>
            </w:tcBorders>
            <w:hideMark/>
          </w:tcPr>
          <w:p w:rsidR="007B6E7A" w:rsidRDefault="00002958" w:rsidP="005116DE">
            <w:pPr>
              <w:spacing w:line="276" w:lineRule="auto"/>
              <w:rPr>
                <w:sz w:val="18"/>
                <w:szCs w:val="18"/>
              </w:rPr>
            </w:pPr>
            <w:r w:rsidRPr="00AA185D">
              <w:rPr>
                <w:b/>
                <w:bCs/>
                <w:sz w:val="18"/>
                <w:szCs w:val="18"/>
              </w:rPr>
              <w:t>Right to cancel</w:t>
            </w:r>
            <w:r w:rsidR="008652E4" w:rsidRPr="00AA185D">
              <w:rPr>
                <w:sz w:val="18"/>
                <w:szCs w:val="18"/>
              </w:rPr>
              <w:t xml:space="preserve"> – w</w:t>
            </w:r>
            <w:r w:rsidRPr="00AA185D">
              <w:rPr>
                <w:sz w:val="18"/>
                <w:szCs w:val="18"/>
              </w:rPr>
              <w:t>here</w:t>
            </w:r>
            <w:r w:rsidR="008652E4" w:rsidRPr="00AA185D">
              <w:rPr>
                <w:sz w:val="18"/>
                <w:szCs w:val="18"/>
              </w:rPr>
              <w:t xml:space="preserve"> </w:t>
            </w:r>
            <w:r w:rsidRPr="00AA185D">
              <w:rPr>
                <w:sz w:val="18"/>
                <w:szCs w:val="18"/>
              </w:rPr>
              <w:t xml:space="preserve">a right to cancel exists, </w:t>
            </w:r>
            <w:r w:rsidR="008652E4" w:rsidRPr="00AA185D">
              <w:rPr>
                <w:sz w:val="18"/>
                <w:szCs w:val="18"/>
              </w:rPr>
              <w:t xml:space="preserve">the PSE member should  </w:t>
            </w:r>
            <w:r w:rsidRPr="00AA185D">
              <w:rPr>
                <w:sz w:val="18"/>
                <w:szCs w:val="18"/>
              </w:rPr>
              <w:t xml:space="preserve">give or make available pre-contract the conditions, time limit and procedures for exercising that right. </w:t>
            </w:r>
          </w:p>
          <w:p w:rsidR="00002958" w:rsidRPr="00AA185D" w:rsidRDefault="00971FEE" w:rsidP="005116DE">
            <w:pPr>
              <w:spacing w:line="276" w:lineRule="auto"/>
              <w:rPr>
                <w:sz w:val="18"/>
                <w:szCs w:val="18"/>
              </w:rPr>
            </w:pPr>
            <w:r w:rsidRPr="00AA185D">
              <w:rPr>
                <w:i/>
                <w:sz w:val="18"/>
                <w:szCs w:val="18"/>
              </w:rPr>
              <w:t>This is in PSE’s terms and conditions</w:t>
            </w:r>
            <w:r w:rsidR="00307CED" w:rsidRPr="00AA185D">
              <w:rPr>
                <w:i/>
                <w:sz w:val="18"/>
                <w:szCs w:val="18"/>
              </w:rPr>
              <w:t xml:space="preserve"> and therefore should not apply if ter</w:t>
            </w:r>
            <w:r w:rsidR="007B6E7A">
              <w:rPr>
                <w:i/>
                <w:sz w:val="18"/>
                <w:szCs w:val="18"/>
              </w:rPr>
              <w:t>ms are provided to the consumer before the contract is formed.</w:t>
            </w:r>
          </w:p>
        </w:tc>
        <w:tc>
          <w:tcPr>
            <w:tcW w:w="3431" w:type="dxa"/>
            <w:tcBorders>
              <w:top w:val="outset" w:sz="6" w:space="0" w:color="auto"/>
              <w:left w:val="outset" w:sz="6" w:space="0" w:color="auto"/>
              <w:bottom w:val="outset" w:sz="6" w:space="0" w:color="auto"/>
              <w:right w:val="outset" w:sz="6" w:space="0" w:color="auto"/>
            </w:tcBorders>
            <w:hideMark/>
          </w:tcPr>
          <w:p w:rsidR="00002958" w:rsidRPr="00AA185D" w:rsidRDefault="00002958" w:rsidP="005116DE">
            <w:pPr>
              <w:spacing w:line="276" w:lineRule="auto"/>
              <w:rPr>
                <w:sz w:val="18"/>
                <w:szCs w:val="18"/>
              </w:rPr>
            </w:pPr>
            <w:r w:rsidRPr="00AA185D">
              <w:rPr>
                <w:sz w:val="18"/>
                <w:szCs w:val="18"/>
              </w:rPr>
              <w:t xml:space="preserve">Failure to provide this </w:t>
            </w:r>
            <w:r w:rsidR="00682335" w:rsidRPr="00AA185D">
              <w:rPr>
                <w:sz w:val="18"/>
                <w:szCs w:val="18"/>
              </w:rPr>
              <w:t>pre-contract information will:</w:t>
            </w:r>
          </w:p>
          <w:p w:rsidR="00002958" w:rsidRPr="00AA185D" w:rsidRDefault="008652E4" w:rsidP="005116DE">
            <w:pPr>
              <w:numPr>
                <w:ilvl w:val="0"/>
                <w:numId w:val="31"/>
              </w:numPr>
              <w:spacing w:line="276" w:lineRule="auto"/>
              <w:rPr>
                <w:sz w:val="18"/>
                <w:szCs w:val="18"/>
              </w:rPr>
            </w:pPr>
            <w:r w:rsidRPr="00AA185D">
              <w:rPr>
                <w:sz w:val="18"/>
                <w:szCs w:val="18"/>
              </w:rPr>
              <w:t xml:space="preserve">extend the cancellation period </w:t>
            </w:r>
            <w:r w:rsidR="007B6E7A">
              <w:rPr>
                <w:sz w:val="18"/>
                <w:szCs w:val="18"/>
              </w:rPr>
              <w:t xml:space="preserve">from 2 weeks </w:t>
            </w:r>
            <w:r w:rsidRPr="00AA185D">
              <w:rPr>
                <w:sz w:val="18"/>
                <w:szCs w:val="18"/>
              </w:rPr>
              <w:t>to 12 months;</w:t>
            </w:r>
            <w:r w:rsidR="00002958" w:rsidRPr="00AA185D">
              <w:rPr>
                <w:sz w:val="18"/>
                <w:szCs w:val="18"/>
              </w:rPr>
              <w:t xml:space="preserve"> </w:t>
            </w:r>
          </w:p>
          <w:p w:rsidR="008652E4" w:rsidRPr="00AA185D" w:rsidRDefault="00002958" w:rsidP="005116DE">
            <w:pPr>
              <w:numPr>
                <w:ilvl w:val="0"/>
                <w:numId w:val="31"/>
              </w:numPr>
              <w:spacing w:line="276" w:lineRule="auto"/>
              <w:rPr>
                <w:sz w:val="18"/>
                <w:szCs w:val="18"/>
              </w:rPr>
            </w:pPr>
            <w:r w:rsidRPr="00AA185D">
              <w:rPr>
                <w:sz w:val="18"/>
                <w:szCs w:val="18"/>
              </w:rPr>
              <w:t xml:space="preserve">prevent </w:t>
            </w:r>
            <w:r w:rsidR="008652E4" w:rsidRPr="00AA185D">
              <w:rPr>
                <w:sz w:val="18"/>
                <w:szCs w:val="18"/>
              </w:rPr>
              <w:t>you</w:t>
            </w:r>
            <w:r w:rsidRPr="00AA185D">
              <w:rPr>
                <w:sz w:val="18"/>
                <w:szCs w:val="18"/>
              </w:rPr>
              <w:t xml:space="preserve"> f</w:t>
            </w:r>
            <w:r w:rsidR="008652E4" w:rsidRPr="00AA185D">
              <w:rPr>
                <w:sz w:val="18"/>
                <w:szCs w:val="18"/>
              </w:rPr>
              <w:t>rom making a deduction for use; and</w:t>
            </w:r>
          </w:p>
          <w:p w:rsidR="00002958" w:rsidRPr="00AA185D" w:rsidRDefault="00002958" w:rsidP="005116DE">
            <w:pPr>
              <w:numPr>
                <w:ilvl w:val="0"/>
                <w:numId w:val="31"/>
              </w:numPr>
              <w:spacing w:line="276" w:lineRule="auto"/>
              <w:rPr>
                <w:sz w:val="18"/>
                <w:szCs w:val="18"/>
              </w:rPr>
            </w:pPr>
            <w:r w:rsidRPr="00AA185D">
              <w:rPr>
                <w:sz w:val="18"/>
                <w:szCs w:val="18"/>
              </w:rPr>
              <w:t xml:space="preserve">prevent </w:t>
            </w:r>
            <w:r w:rsidR="008652E4" w:rsidRPr="00AA185D">
              <w:rPr>
                <w:sz w:val="18"/>
                <w:szCs w:val="18"/>
              </w:rPr>
              <w:t>you</w:t>
            </w:r>
            <w:r w:rsidRPr="00AA185D">
              <w:rPr>
                <w:sz w:val="18"/>
                <w:szCs w:val="18"/>
              </w:rPr>
              <w:t xml:space="preserve"> from charging for services provided </w:t>
            </w:r>
            <w:r w:rsidR="008652E4" w:rsidRPr="00AA185D">
              <w:rPr>
                <w:sz w:val="18"/>
                <w:szCs w:val="18"/>
              </w:rPr>
              <w:t>during the cancellation period.</w:t>
            </w:r>
          </w:p>
        </w:tc>
      </w:tr>
      <w:tr w:rsidR="00002958" w:rsidRPr="00196045" w:rsidTr="00AA185D">
        <w:tc>
          <w:tcPr>
            <w:tcW w:w="5745" w:type="dxa"/>
            <w:tcBorders>
              <w:top w:val="outset" w:sz="6" w:space="0" w:color="auto"/>
              <w:left w:val="outset" w:sz="6" w:space="0" w:color="auto"/>
              <w:bottom w:val="outset" w:sz="6" w:space="0" w:color="auto"/>
              <w:right w:val="outset" w:sz="6" w:space="0" w:color="auto"/>
            </w:tcBorders>
            <w:hideMark/>
          </w:tcPr>
          <w:p w:rsidR="00002958" w:rsidRDefault="00002958" w:rsidP="007B6E7A">
            <w:pPr>
              <w:spacing w:line="276" w:lineRule="auto"/>
              <w:rPr>
                <w:i/>
                <w:sz w:val="18"/>
                <w:szCs w:val="18"/>
              </w:rPr>
            </w:pPr>
            <w:r w:rsidRPr="00AA185D">
              <w:rPr>
                <w:b/>
                <w:bCs/>
                <w:sz w:val="18"/>
                <w:szCs w:val="18"/>
              </w:rPr>
              <w:t>Costs of returning the goods in case of cancellation</w:t>
            </w:r>
            <w:r w:rsidRPr="00AA185D">
              <w:rPr>
                <w:sz w:val="18"/>
                <w:szCs w:val="18"/>
              </w:rPr>
              <w:t xml:space="preserve">. Where applicable, </w:t>
            </w:r>
            <w:r w:rsidR="00971FEE" w:rsidRPr="00AA185D">
              <w:rPr>
                <w:sz w:val="18"/>
                <w:szCs w:val="18"/>
              </w:rPr>
              <w:t>the PSE member should</w:t>
            </w:r>
            <w:r w:rsidRPr="00AA185D">
              <w:rPr>
                <w:sz w:val="18"/>
                <w:szCs w:val="18"/>
              </w:rPr>
              <w:t xml:space="preserve"> give or make available pre-contract the information that the consumer will have to bear the cost of returning th</w:t>
            </w:r>
            <w:r w:rsidR="00971FEE" w:rsidRPr="00AA185D">
              <w:rPr>
                <w:sz w:val="18"/>
                <w:szCs w:val="18"/>
              </w:rPr>
              <w:t xml:space="preserve">e goods in case of cancellation. </w:t>
            </w:r>
          </w:p>
          <w:p w:rsidR="007B6E7A" w:rsidRPr="00AA185D" w:rsidRDefault="007B6E7A" w:rsidP="007B6E7A">
            <w:pPr>
              <w:spacing w:line="276" w:lineRule="auto"/>
              <w:rPr>
                <w:i/>
                <w:sz w:val="18"/>
                <w:szCs w:val="18"/>
              </w:rPr>
            </w:pPr>
            <w:r w:rsidRPr="00AA185D">
              <w:rPr>
                <w:i/>
                <w:sz w:val="18"/>
                <w:szCs w:val="18"/>
              </w:rPr>
              <w:t>This is in PSE’s terms and conditions and therefore should not apply if ter</w:t>
            </w:r>
            <w:r>
              <w:rPr>
                <w:i/>
                <w:sz w:val="18"/>
                <w:szCs w:val="18"/>
              </w:rPr>
              <w:t>ms are provided to the consumer before the contract is formed</w:t>
            </w:r>
          </w:p>
        </w:tc>
        <w:tc>
          <w:tcPr>
            <w:tcW w:w="3431" w:type="dxa"/>
            <w:tcBorders>
              <w:top w:val="outset" w:sz="6" w:space="0" w:color="auto"/>
              <w:left w:val="outset" w:sz="6" w:space="0" w:color="auto"/>
              <w:bottom w:val="outset" w:sz="6" w:space="0" w:color="auto"/>
              <w:right w:val="outset" w:sz="6" w:space="0" w:color="auto"/>
            </w:tcBorders>
            <w:hideMark/>
          </w:tcPr>
          <w:p w:rsidR="00002958" w:rsidRPr="00AA185D" w:rsidRDefault="00002958" w:rsidP="005116DE">
            <w:pPr>
              <w:spacing w:line="276" w:lineRule="auto"/>
              <w:rPr>
                <w:sz w:val="18"/>
                <w:szCs w:val="18"/>
              </w:rPr>
            </w:pPr>
            <w:r w:rsidRPr="00AA185D">
              <w:rPr>
                <w:sz w:val="18"/>
                <w:szCs w:val="18"/>
              </w:rPr>
              <w:t>The consumer is not lia</w:t>
            </w:r>
            <w:r w:rsidR="00682335" w:rsidRPr="00AA185D">
              <w:rPr>
                <w:sz w:val="18"/>
                <w:szCs w:val="18"/>
              </w:rPr>
              <w:t>ble for those charges or costs</w:t>
            </w:r>
            <w:r w:rsidRPr="00AA185D">
              <w:rPr>
                <w:sz w:val="18"/>
                <w:szCs w:val="18"/>
              </w:rPr>
              <w:t>. Instead there will be an implied term that the trader must bear the direct cost of the consumer retur</w:t>
            </w:r>
            <w:r w:rsidR="00D14129" w:rsidRPr="00AA185D">
              <w:rPr>
                <w:sz w:val="18"/>
                <w:szCs w:val="18"/>
              </w:rPr>
              <w:t>ning the goods.</w:t>
            </w:r>
          </w:p>
        </w:tc>
      </w:tr>
      <w:tr w:rsidR="00002958" w:rsidRPr="00196045" w:rsidTr="00AA185D">
        <w:tc>
          <w:tcPr>
            <w:tcW w:w="5745" w:type="dxa"/>
            <w:tcBorders>
              <w:top w:val="outset" w:sz="6" w:space="0" w:color="auto"/>
              <w:left w:val="outset" w:sz="6" w:space="0" w:color="auto"/>
              <w:bottom w:val="outset" w:sz="6" w:space="0" w:color="auto"/>
              <w:right w:val="outset" w:sz="6" w:space="0" w:color="auto"/>
            </w:tcBorders>
            <w:hideMark/>
          </w:tcPr>
          <w:p w:rsidR="00002958" w:rsidRPr="00AA185D" w:rsidRDefault="00002958" w:rsidP="005116DE">
            <w:pPr>
              <w:spacing w:line="276" w:lineRule="auto"/>
              <w:rPr>
                <w:sz w:val="18"/>
                <w:szCs w:val="18"/>
              </w:rPr>
            </w:pPr>
            <w:r w:rsidRPr="00AA185D">
              <w:rPr>
                <w:b/>
                <w:bCs/>
                <w:sz w:val="18"/>
                <w:szCs w:val="18"/>
              </w:rPr>
              <w:t>Acknowledgement of obligation to pay</w:t>
            </w:r>
            <w:r w:rsidR="00971FEE" w:rsidRPr="00AA185D">
              <w:rPr>
                <w:b/>
                <w:bCs/>
                <w:sz w:val="18"/>
                <w:szCs w:val="18"/>
              </w:rPr>
              <w:t xml:space="preserve"> </w:t>
            </w:r>
            <w:r w:rsidR="00971FEE" w:rsidRPr="00AA185D">
              <w:rPr>
                <w:bCs/>
                <w:sz w:val="18"/>
                <w:szCs w:val="18"/>
              </w:rPr>
              <w:t>(electronic only)</w:t>
            </w:r>
            <w:r w:rsidRPr="00AA185D">
              <w:rPr>
                <w:sz w:val="18"/>
                <w:szCs w:val="18"/>
              </w:rPr>
              <w:t xml:space="preserve">. </w:t>
            </w:r>
            <w:r w:rsidR="007B6E7A">
              <w:rPr>
                <w:sz w:val="18"/>
                <w:szCs w:val="18"/>
              </w:rPr>
              <w:t xml:space="preserve">The </w:t>
            </w:r>
            <w:r w:rsidR="00307CED" w:rsidRPr="00AA185D">
              <w:rPr>
                <w:sz w:val="18"/>
                <w:szCs w:val="18"/>
              </w:rPr>
              <w:t xml:space="preserve">PSE member should </w:t>
            </w:r>
            <w:r w:rsidRPr="00AA185D">
              <w:rPr>
                <w:sz w:val="18"/>
                <w:szCs w:val="18"/>
              </w:rPr>
              <w:t>obtain consumer's acknowledgement that placing the order implies an obligation to pay.</w:t>
            </w:r>
          </w:p>
        </w:tc>
        <w:tc>
          <w:tcPr>
            <w:tcW w:w="3431" w:type="dxa"/>
            <w:tcBorders>
              <w:top w:val="outset" w:sz="6" w:space="0" w:color="auto"/>
              <w:left w:val="outset" w:sz="6" w:space="0" w:color="auto"/>
              <w:bottom w:val="outset" w:sz="6" w:space="0" w:color="auto"/>
              <w:right w:val="outset" w:sz="6" w:space="0" w:color="auto"/>
            </w:tcBorders>
            <w:hideMark/>
          </w:tcPr>
          <w:p w:rsidR="00002958" w:rsidRPr="00AA185D" w:rsidRDefault="00307CED" w:rsidP="005116DE">
            <w:pPr>
              <w:spacing w:line="276" w:lineRule="auto"/>
              <w:rPr>
                <w:sz w:val="18"/>
                <w:szCs w:val="18"/>
              </w:rPr>
            </w:pPr>
            <w:r w:rsidRPr="00AA185D">
              <w:rPr>
                <w:sz w:val="18"/>
                <w:szCs w:val="18"/>
              </w:rPr>
              <w:t>If you</w:t>
            </w:r>
            <w:r w:rsidR="00002958" w:rsidRPr="00AA185D">
              <w:rPr>
                <w:sz w:val="18"/>
                <w:szCs w:val="18"/>
              </w:rPr>
              <w:t xml:space="preserve"> </w:t>
            </w:r>
            <w:r w:rsidR="008D3D13" w:rsidRPr="00AA185D">
              <w:rPr>
                <w:sz w:val="18"/>
                <w:szCs w:val="18"/>
              </w:rPr>
              <w:t>do not</w:t>
            </w:r>
            <w:r w:rsidR="00002958" w:rsidRPr="00AA185D">
              <w:rPr>
                <w:sz w:val="18"/>
                <w:szCs w:val="18"/>
              </w:rPr>
              <w:t xml:space="preserve"> comply the consumer is not bound by the contract or order</w:t>
            </w:r>
            <w:r w:rsidR="00D14129" w:rsidRPr="00AA185D">
              <w:rPr>
                <w:sz w:val="18"/>
                <w:szCs w:val="18"/>
              </w:rPr>
              <w:t>.</w:t>
            </w:r>
            <w:r w:rsidR="00002958" w:rsidRPr="00AA185D">
              <w:rPr>
                <w:sz w:val="18"/>
                <w:szCs w:val="18"/>
              </w:rPr>
              <w:t xml:space="preserve"> </w:t>
            </w:r>
          </w:p>
        </w:tc>
      </w:tr>
      <w:tr w:rsidR="00002958" w:rsidRPr="00196045" w:rsidTr="00AA185D">
        <w:tc>
          <w:tcPr>
            <w:tcW w:w="5745" w:type="dxa"/>
            <w:tcBorders>
              <w:top w:val="outset" w:sz="6" w:space="0" w:color="auto"/>
              <w:left w:val="outset" w:sz="6" w:space="0" w:color="auto"/>
              <w:bottom w:val="outset" w:sz="6" w:space="0" w:color="auto"/>
              <w:right w:val="outset" w:sz="6" w:space="0" w:color="auto"/>
            </w:tcBorders>
            <w:hideMark/>
          </w:tcPr>
          <w:p w:rsidR="00002958" w:rsidRPr="00AA185D" w:rsidRDefault="00002958" w:rsidP="005116DE">
            <w:pPr>
              <w:spacing w:line="276" w:lineRule="auto"/>
              <w:rPr>
                <w:sz w:val="18"/>
                <w:szCs w:val="18"/>
              </w:rPr>
            </w:pPr>
            <w:r w:rsidRPr="00AA185D">
              <w:rPr>
                <w:b/>
                <w:bCs/>
                <w:sz w:val="18"/>
                <w:szCs w:val="18"/>
              </w:rPr>
              <w:t>Requirement for prominent payment point</w:t>
            </w:r>
            <w:r w:rsidR="00971FEE" w:rsidRPr="00AA185D">
              <w:rPr>
                <w:sz w:val="18"/>
                <w:szCs w:val="18"/>
              </w:rPr>
              <w:t xml:space="preserve"> (electronic only). </w:t>
            </w:r>
            <w:r w:rsidRPr="00AA185D">
              <w:rPr>
                <w:sz w:val="18"/>
                <w:szCs w:val="18"/>
              </w:rPr>
              <w:t xml:space="preserve"> If placing an order entails activating a button or similar function, </w:t>
            </w:r>
            <w:r w:rsidR="00971FEE" w:rsidRPr="00AA185D">
              <w:rPr>
                <w:sz w:val="18"/>
                <w:szCs w:val="18"/>
              </w:rPr>
              <w:t>the PSE member must e</w:t>
            </w:r>
            <w:r w:rsidRPr="00AA185D">
              <w:rPr>
                <w:sz w:val="18"/>
                <w:szCs w:val="18"/>
              </w:rPr>
              <w:t>nsure that button or function is labelled in an easily legibl</w:t>
            </w:r>
            <w:r w:rsidR="00971FEE" w:rsidRPr="00AA185D">
              <w:rPr>
                <w:sz w:val="18"/>
                <w:szCs w:val="18"/>
              </w:rPr>
              <w:t>e.</w:t>
            </w:r>
          </w:p>
        </w:tc>
        <w:tc>
          <w:tcPr>
            <w:tcW w:w="3431" w:type="dxa"/>
            <w:tcBorders>
              <w:top w:val="outset" w:sz="6" w:space="0" w:color="auto"/>
              <w:left w:val="outset" w:sz="6" w:space="0" w:color="auto"/>
              <w:bottom w:val="outset" w:sz="6" w:space="0" w:color="auto"/>
              <w:right w:val="outset" w:sz="6" w:space="0" w:color="auto"/>
            </w:tcBorders>
            <w:hideMark/>
          </w:tcPr>
          <w:p w:rsidR="00002958" w:rsidRPr="00AA185D" w:rsidRDefault="00002958" w:rsidP="005116DE">
            <w:pPr>
              <w:spacing w:line="276" w:lineRule="auto"/>
              <w:rPr>
                <w:sz w:val="18"/>
                <w:szCs w:val="18"/>
              </w:rPr>
            </w:pPr>
            <w:r w:rsidRPr="00AA185D">
              <w:rPr>
                <w:sz w:val="18"/>
                <w:szCs w:val="18"/>
              </w:rPr>
              <w:t xml:space="preserve">If </w:t>
            </w:r>
            <w:r w:rsidR="008D3D13" w:rsidRPr="00AA185D">
              <w:rPr>
                <w:sz w:val="18"/>
                <w:szCs w:val="18"/>
              </w:rPr>
              <w:t>you do</w:t>
            </w:r>
            <w:r w:rsidRPr="00AA185D">
              <w:rPr>
                <w:sz w:val="18"/>
                <w:szCs w:val="18"/>
              </w:rPr>
              <w:t xml:space="preserve"> not comply the consumer is not bound by the contract or ord</w:t>
            </w:r>
            <w:r w:rsidR="00682335" w:rsidRPr="00AA185D">
              <w:rPr>
                <w:sz w:val="18"/>
                <w:szCs w:val="18"/>
              </w:rPr>
              <w:t>er.</w:t>
            </w:r>
          </w:p>
        </w:tc>
      </w:tr>
    </w:tbl>
    <w:p w:rsidR="00002958" w:rsidRPr="00196045" w:rsidRDefault="00002958" w:rsidP="005116DE">
      <w:pPr>
        <w:spacing w:line="276" w:lineRule="auto"/>
        <w:rPr>
          <w:sz w:val="18"/>
        </w:rPr>
      </w:pPr>
    </w:p>
    <w:p w:rsidR="0011571D" w:rsidRPr="00342B16" w:rsidRDefault="0011571D" w:rsidP="00342B16">
      <w:pPr>
        <w:spacing w:line="276" w:lineRule="auto"/>
        <w:jc w:val="both"/>
        <w:rPr>
          <w:b/>
          <w:sz w:val="22"/>
          <w:lang w:eastAsia="en-GB"/>
        </w:rPr>
      </w:pPr>
      <w:r w:rsidRPr="00384CE0">
        <w:rPr>
          <w:b/>
          <w:sz w:val="22"/>
          <w:lang w:eastAsia="en-GB"/>
        </w:rPr>
        <w:t>Consumer Right to Cancel</w:t>
      </w:r>
    </w:p>
    <w:p w:rsidR="0011571D" w:rsidRPr="00384CE0" w:rsidRDefault="0011571D" w:rsidP="00342B16">
      <w:pPr>
        <w:spacing w:line="276" w:lineRule="auto"/>
      </w:pPr>
    </w:p>
    <w:p w:rsidR="0011571D" w:rsidRPr="0011571D" w:rsidRDefault="0011571D" w:rsidP="00342B16">
      <w:pPr>
        <w:spacing w:line="276" w:lineRule="auto"/>
      </w:pPr>
      <w:r w:rsidRPr="0011571D">
        <w:t xml:space="preserve">Consumers have certain rights to cancel the contract free of charge. The time within which a consumer may exercise their cancellation right for a contract for the provision of </w:t>
      </w:r>
      <w:r w:rsidR="00FB6773">
        <w:t>services</w:t>
      </w:r>
      <w:r w:rsidRPr="0011571D">
        <w:t xml:space="preserve"> is within 14 days of the day following the date on which </w:t>
      </w:r>
      <w:r w:rsidR="00FB6773" w:rsidRPr="00384CE0">
        <w:t>the contract is entered</w:t>
      </w:r>
      <w:r w:rsidR="00E3202B" w:rsidRPr="00384CE0">
        <w:t xml:space="preserve"> into</w:t>
      </w:r>
      <w:r w:rsidRPr="0011571D">
        <w:t xml:space="preserve">. </w:t>
      </w:r>
    </w:p>
    <w:p w:rsidR="0011571D" w:rsidRDefault="0011571D" w:rsidP="00342B16">
      <w:pPr>
        <w:spacing w:line="276" w:lineRule="auto"/>
      </w:pPr>
    </w:p>
    <w:p w:rsidR="0011571D" w:rsidRPr="0011571D" w:rsidRDefault="0011571D" w:rsidP="00342B16">
      <w:pPr>
        <w:spacing w:line="276" w:lineRule="auto"/>
      </w:pPr>
      <w:r w:rsidRPr="0011571D">
        <w:t xml:space="preserve">If a consumer validly exercises its right to cancel then you must refund any sums that they have </w:t>
      </w:r>
      <w:r w:rsidR="00E3202B">
        <w:t xml:space="preserve">already paid under the contract </w:t>
      </w:r>
      <w:r w:rsidRPr="0011571D">
        <w:t xml:space="preserve">within </w:t>
      </w:r>
      <w:r w:rsidR="00E3202B">
        <w:t>14 days after the day on which you</w:t>
      </w:r>
      <w:r w:rsidRPr="0011571D">
        <w:t xml:space="preserve"> are informed of the consumer’s decision to cancel the contract.</w:t>
      </w:r>
    </w:p>
    <w:p w:rsidR="0011571D" w:rsidRDefault="0011571D" w:rsidP="00342B16">
      <w:pPr>
        <w:spacing w:line="276" w:lineRule="auto"/>
      </w:pPr>
    </w:p>
    <w:p w:rsidR="0011571D" w:rsidRPr="0011571D" w:rsidRDefault="0011571D" w:rsidP="00342B16">
      <w:pPr>
        <w:spacing w:line="276" w:lineRule="auto"/>
      </w:pPr>
      <w:r w:rsidRPr="0011571D">
        <w:t>However, where the consumer requests in writing that the services be provided within the 14 day cancellation period then they will lose their right to cancel free of char</w:t>
      </w:r>
      <w:r w:rsidR="00564DE5">
        <w:t>ge once the performance of the s</w:t>
      </w:r>
      <w:r w:rsidRPr="0011571D">
        <w:t xml:space="preserve">ervices is completed. If the consumer cancels the contract once the performance of the </w:t>
      </w:r>
      <w:r w:rsidR="00564DE5">
        <w:t>s</w:t>
      </w:r>
      <w:r w:rsidRPr="0011571D">
        <w:t>ervices has begun then you may charge them for any costs you have reasona</w:t>
      </w:r>
      <w:r w:rsidR="00E3202B">
        <w:t>bly incurred in performing the s</w:t>
      </w:r>
      <w:r w:rsidRPr="0011571D">
        <w:t xml:space="preserve">ervices thus far. </w:t>
      </w:r>
      <w:r w:rsidR="007A64A8">
        <w:t>You will still be required to</w:t>
      </w:r>
      <w:r w:rsidRPr="0011571D">
        <w:t xml:space="preserve"> refund the consumer any sums they have already paid under the contract in excess of the costs you have incurred.</w:t>
      </w:r>
    </w:p>
    <w:p w:rsidR="00E3202B" w:rsidRDefault="00E3202B" w:rsidP="00342B16">
      <w:pPr>
        <w:spacing w:line="276" w:lineRule="auto"/>
      </w:pPr>
    </w:p>
    <w:p w:rsidR="0011571D" w:rsidRPr="0011571D" w:rsidRDefault="007A64A8" w:rsidP="00342B16">
      <w:pPr>
        <w:spacing w:line="276" w:lineRule="auto"/>
      </w:pPr>
      <w:r>
        <w:t>C</w:t>
      </w:r>
      <w:r w:rsidR="0011571D" w:rsidRPr="0011571D">
        <w:t>onsumers will not have a right to cancel where:</w:t>
      </w:r>
    </w:p>
    <w:p w:rsidR="0011571D" w:rsidRPr="0011571D" w:rsidRDefault="0011571D" w:rsidP="00342B16">
      <w:pPr>
        <w:spacing w:line="276" w:lineRule="auto"/>
      </w:pPr>
      <w:r w:rsidRPr="0011571D">
        <w:t>the contract is for the supply of accommodation, transport of goods, vehicle rental services, catering or services related to leisure activities; and</w:t>
      </w:r>
    </w:p>
    <w:p w:rsidR="0011571D" w:rsidRPr="0011571D" w:rsidRDefault="0011571D" w:rsidP="00342B16">
      <w:pPr>
        <w:spacing w:line="276" w:lineRule="auto"/>
      </w:pPr>
      <w:r w:rsidRPr="0011571D">
        <w:t>the contract provides for a specific date or period or performance.</w:t>
      </w:r>
    </w:p>
    <w:p w:rsidR="0011571D" w:rsidRDefault="0011571D" w:rsidP="00DD4C74">
      <w:pPr>
        <w:tabs>
          <w:tab w:val="left" w:pos="720"/>
        </w:tabs>
        <w:autoSpaceDE w:val="0"/>
        <w:autoSpaceDN w:val="0"/>
        <w:adjustRightInd w:val="0"/>
        <w:spacing w:line="360" w:lineRule="auto"/>
        <w:ind w:left="720" w:hanging="720"/>
        <w:jc w:val="both"/>
        <w:rPr>
          <w:lang w:eastAsia="en-GB"/>
        </w:rPr>
      </w:pPr>
    </w:p>
    <w:p w:rsidR="0011571D" w:rsidRPr="0011571D" w:rsidRDefault="00342B16" w:rsidP="00342B16">
      <w:pPr>
        <w:spacing w:line="276" w:lineRule="auto"/>
      </w:pPr>
      <w:r>
        <w:t>W</w:t>
      </w:r>
      <w:r w:rsidR="0011571D" w:rsidRPr="0011571D">
        <w:t xml:space="preserve">here a consumer exercises their right to cancel and goods have already been provided to them, the </w:t>
      </w:r>
      <w:r w:rsidR="00DD4C74">
        <w:t xml:space="preserve">PSE Terms and </w:t>
      </w:r>
      <w:r w:rsidR="0011571D" w:rsidRPr="0011571D">
        <w:t>Conditions provide tha</w:t>
      </w:r>
      <w:r w:rsidR="00DD4C74">
        <w:t xml:space="preserve">t the </w:t>
      </w:r>
      <w:r w:rsidR="0015296E">
        <w:t>consumer</w:t>
      </w:r>
      <w:r w:rsidR="00DD4C74">
        <w:t xml:space="preserve"> must return the g</w:t>
      </w:r>
      <w:r w:rsidR="0011571D" w:rsidRPr="0011571D">
        <w:t>oo</w:t>
      </w:r>
      <w:r w:rsidR="00DD4C74">
        <w:t xml:space="preserve">ds to you at their own cost. </w:t>
      </w:r>
    </w:p>
    <w:p w:rsidR="0011571D" w:rsidRPr="0011571D" w:rsidRDefault="0011571D" w:rsidP="005116DE">
      <w:pPr>
        <w:spacing w:line="276" w:lineRule="auto"/>
        <w:jc w:val="both"/>
        <w:rPr>
          <w:lang w:eastAsia="en-GB"/>
        </w:rPr>
      </w:pPr>
    </w:p>
    <w:p w:rsidR="00342B16" w:rsidRDefault="00342B16">
      <w:pPr>
        <w:spacing w:after="200" w:line="276" w:lineRule="auto"/>
        <w:rPr>
          <w:b/>
          <w:sz w:val="22"/>
          <w:lang w:eastAsia="en-GB"/>
        </w:rPr>
      </w:pPr>
      <w:r>
        <w:rPr>
          <w:b/>
          <w:sz w:val="22"/>
          <w:lang w:eastAsia="en-GB"/>
        </w:rPr>
        <w:br w:type="page"/>
      </w:r>
    </w:p>
    <w:p w:rsidR="00463396" w:rsidRPr="00196045" w:rsidRDefault="00463396" w:rsidP="005116DE">
      <w:pPr>
        <w:spacing w:line="276" w:lineRule="auto"/>
        <w:jc w:val="both"/>
        <w:rPr>
          <w:b/>
          <w:sz w:val="22"/>
          <w:lang w:eastAsia="en-GB"/>
        </w:rPr>
      </w:pPr>
      <w:r w:rsidRPr="00196045">
        <w:rPr>
          <w:b/>
          <w:sz w:val="22"/>
          <w:lang w:eastAsia="en-GB"/>
        </w:rPr>
        <w:t>Worth remembering – post contract helplines</w:t>
      </w:r>
    </w:p>
    <w:p w:rsidR="00463396" w:rsidRPr="00196045" w:rsidRDefault="00463396" w:rsidP="005116DE">
      <w:pPr>
        <w:spacing w:line="276" w:lineRule="auto"/>
        <w:rPr>
          <w:sz w:val="18"/>
        </w:rPr>
      </w:pPr>
    </w:p>
    <w:p w:rsidR="00D14129" w:rsidRPr="00957F7E" w:rsidRDefault="0028517E" w:rsidP="005116DE">
      <w:pPr>
        <w:spacing w:line="276" w:lineRule="auto"/>
      </w:pPr>
      <w:r>
        <w:t>O</w:t>
      </w:r>
      <w:r w:rsidR="00D14129" w:rsidRPr="00957F7E">
        <w:t xml:space="preserve">nce the contract has been made between you and the consumer, you must ensure that they do not incur any further costs </w:t>
      </w:r>
      <w:r w:rsidR="00032055" w:rsidRPr="00957F7E">
        <w:t>when telephoning you to enquire about the services or discuss their order with you.</w:t>
      </w:r>
    </w:p>
    <w:p w:rsidR="00032055" w:rsidRPr="00957F7E" w:rsidRDefault="00032055" w:rsidP="005116DE">
      <w:pPr>
        <w:spacing w:line="276" w:lineRule="auto"/>
      </w:pPr>
    </w:p>
    <w:p w:rsidR="00032055" w:rsidRPr="00957F7E" w:rsidRDefault="00032055" w:rsidP="005116DE">
      <w:pPr>
        <w:spacing w:line="276" w:lineRule="auto"/>
      </w:pPr>
      <w:r w:rsidRPr="00957F7E">
        <w:t xml:space="preserve">The 2013 Regulations state that where you operate a telephone line so that a consumer can contact </w:t>
      </w:r>
      <w:r w:rsidR="00735B8B" w:rsidRPr="00957F7E">
        <w:t>you</w:t>
      </w:r>
      <w:r w:rsidRPr="00957F7E">
        <w:t xml:space="preserve"> about a contract entered into </w:t>
      </w:r>
      <w:r w:rsidR="00735B8B" w:rsidRPr="00957F7E">
        <w:t>with you</w:t>
      </w:r>
      <w:r w:rsidRPr="00957F7E">
        <w:t xml:space="preserve">, the consumer cannot be made </w:t>
      </w:r>
      <w:r w:rsidR="00735B8B" w:rsidRPr="00957F7E">
        <w:t>to pay more than the basic rate for that call.</w:t>
      </w:r>
      <w:r w:rsidR="00735B8B" w:rsidRPr="00957F7E">
        <w:rPr>
          <w:rStyle w:val="FootnoteReference"/>
        </w:rPr>
        <w:footnoteReference w:id="7"/>
      </w:r>
    </w:p>
    <w:p w:rsidR="00735B8B" w:rsidRPr="00957F7E" w:rsidRDefault="00735B8B" w:rsidP="005116DE">
      <w:pPr>
        <w:spacing w:line="276" w:lineRule="auto"/>
      </w:pPr>
    </w:p>
    <w:p w:rsidR="00032055" w:rsidRPr="00957F7E" w:rsidRDefault="00032055" w:rsidP="005116DE">
      <w:pPr>
        <w:spacing w:line="276" w:lineRule="auto"/>
      </w:pPr>
      <w:r w:rsidRPr="00957F7E">
        <w:t>The rule has certain key components:</w:t>
      </w:r>
    </w:p>
    <w:p w:rsidR="00735B8B" w:rsidRPr="00957F7E" w:rsidRDefault="00735B8B" w:rsidP="005116DE">
      <w:pPr>
        <w:pStyle w:val="ListParagraph"/>
        <w:numPr>
          <w:ilvl w:val="0"/>
          <w:numId w:val="32"/>
        </w:numPr>
        <w:spacing w:line="276" w:lineRule="auto"/>
      </w:pPr>
      <w:r w:rsidRPr="00957F7E">
        <w:t>t</w:t>
      </w:r>
      <w:r w:rsidR="00032055" w:rsidRPr="00957F7E">
        <w:t>he consumer must have already ente</w:t>
      </w:r>
      <w:r w:rsidRPr="00957F7E">
        <w:t>red a contract with the trader;</w:t>
      </w:r>
    </w:p>
    <w:p w:rsidR="00735B8B" w:rsidRPr="00957F7E" w:rsidRDefault="00735B8B" w:rsidP="005116DE">
      <w:pPr>
        <w:pStyle w:val="ListParagraph"/>
        <w:numPr>
          <w:ilvl w:val="0"/>
          <w:numId w:val="32"/>
        </w:numPr>
        <w:spacing w:line="276" w:lineRule="auto"/>
      </w:pPr>
      <w:r w:rsidRPr="00957F7E">
        <w:t>t</w:t>
      </w:r>
      <w:r w:rsidR="00032055" w:rsidRPr="00957F7E">
        <w:t>he rule applies where the trader offers such a telephone line. However, there is no requirement on traders to introduce one if they do not otherwise have one</w:t>
      </w:r>
      <w:r w:rsidR="0015296E">
        <w:t>;</w:t>
      </w:r>
    </w:p>
    <w:p w:rsidR="00E63EA9" w:rsidRPr="00957F7E" w:rsidRDefault="00E63EA9" w:rsidP="005116DE">
      <w:pPr>
        <w:pStyle w:val="ListParagraph"/>
        <w:numPr>
          <w:ilvl w:val="0"/>
          <w:numId w:val="32"/>
        </w:numPr>
        <w:spacing w:line="276" w:lineRule="auto"/>
      </w:pPr>
      <w:r w:rsidRPr="00957F7E">
        <w:t>t</w:t>
      </w:r>
      <w:r w:rsidR="00032055" w:rsidRPr="00957F7E">
        <w:t xml:space="preserve">he rule applies to both landline and mobile </w:t>
      </w:r>
      <w:r w:rsidRPr="00957F7E">
        <w:t>numbers provided by the trader; and</w:t>
      </w:r>
    </w:p>
    <w:p w:rsidR="00032055" w:rsidRPr="00957F7E" w:rsidRDefault="00E63EA9" w:rsidP="005116DE">
      <w:pPr>
        <w:pStyle w:val="ListParagraph"/>
        <w:numPr>
          <w:ilvl w:val="0"/>
          <w:numId w:val="32"/>
        </w:numPr>
        <w:spacing w:line="276" w:lineRule="auto"/>
      </w:pPr>
      <w:r w:rsidRPr="00957F7E">
        <w:t>t</w:t>
      </w:r>
      <w:r w:rsidR="00032055" w:rsidRPr="00957F7E">
        <w:t xml:space="preserve">he consumer can only be charged the basic rate. </w:t>
      </w:r>
    </w:p>
    <w:p w:rsidR="00032055" w:rsidRPr="00957F7E" w:rsidRDefault="00032055" w:rsidP="005116DE">
      <w:pPr>
        <w:spacing w:line="276" w:lineRule="auto"/>
      </w:pPr>
    </w:p>
    <w:p w:rsidR="00E63EA9" w:rsidRPr="00957F7E" w:rsidRDefault="00E63EA9" w:rsidP="005116DE">
      <w:pPr>
        <w:spacing w:line="276" w:lineRule="auto"/>
      </w:pPr>
      <w:r w:rsidRPr="00957F7E">
        <w:t>Rather unhelpfully, there is no definition for what constitutes a basic rate number, although</w:t>
      </w:r>
      <w:r w:rsidR="0028517E">
        <w:t xml:space="preserve"> the </w:t>
      </w:r>
      <w:r w:rsidRPr="00B933CD">
        <w:t>BIS</w:t>
      </w:r>
      <w:r w:rsidR="00B933CD">
        <w:t xml:space="preserve"> </w:t>
      </w:r>
      <w:r w:rsidRPr="00957F7E">
        <w:t>guidance suggests the following:</w:t>
      </w:r>
    </w:p>
    <w:p w:rsidR="00E63EA9" w:rsidRPr="00957F7E" w:rsidRDefault="00E63EA9" w:rsidP="005116DE">
      <w:pPr>
        <w:spacing w:line="276" w:lineRule="auto"/>
      </w:pPr>
    </w:p>
    <w:p w:rsidR="00D12559" w:rsidRPr="00957F7E" w:rsidRDefault="00E63EA9" w:rsidP="00384CE0">
      <w:pPr>
        <w:spacing w:line="276" w:lineRule="auto"/>
        <w:ind w:firstLine="360"/>
        <w:rPr>
          <w:b/>
        </w:rPr>
      </w:pPr>
      <w:r w:rsidRPr="00957F7E">
        <w:rPr>
          <w:b/>
        </w:rPr>
        <w:t xml:space="preserve">Basic </w:t>
      </w:r>
      <w:r w:rsidR="00D12559" w:rsidRPr="00957F7E">
        <w:rPr>
          <w:b/>
        </w:rPr>
        <w:t>r</w:t>
      </w:r>
      <w:r w:rsidRPr="00957F7E">
        <w:rPr>
          <w:b/>
        </w:rPr>
        <w:t>ate:</w:t>
      </w:r>
      <w:r w:rsidR="00D12559" w:rsidRPr="00957F7E">
        <w:rPr>
          <w:b/>
        </w:rPr>
        <w:t xml:space="preserve"> </w:t>
      </w:r>
    </w:p>
    <w:p w:rsidR="00E63EA9" w:rsidRPr="00957F7E" w:rsidRDefault="00D12559" w:rsidP="005116DE">
      <w:pPr>
        <w:pStyle w:val="ListParagraph"/>
        <w:numPr>
          <w:ilvl w:val="0"/>
          <w:numId w:val="33"/>
        </w:numPr>
        <w:spacing w:line="276" w:lineRule="auto"/>
        <w:rPr>
          <w:b/>
        </w:rPr>
      </w:pPr>
      <w:r w:rsidRPr="00957F7E">
        <w:t>Geographic numbers</w:t>
      </w:r>
      <w:r w:rsidRPr="00957F7E">
        <w:rPr>
          <w:b/>
        </w:rPr>
        <w:t xml:space="preserve"> </w:t>
      </w:r>
      <w:r w:rsidRPr="00957F7E">
        <w:t>or numbers which are always set at the same rate (usually beginning with 01, 02 or 03;</w:t>
      </w:r>
    </w:p>
    <w:p w:rsidR="00D12559" w:rsidRPr="00957F7E" w:rsidRDefault="00D12559" w:rsidP="005116DE">
      <w:pPr>
        <w:pStyle w:val="ListParagraph"/>
        <w:numPr>
          <w:ilvl w:val="0"/>
          <w:numId w:val="33"/>
        </w:numPr>
        <w:spacing w:line="276" w:lineRule="auto"/>
        <w:rPr>
          <w:b/>
        </w:rPr>
      </w:pPr>
      <w:r w:rsidRPr="00957F7E">
        <w:t>Calls which can be free of charge to call: 0800 and 0808 numbers; and</w:t>
      </w:r>
    </w:p>
    <w:p w:rsidR="00D12559" w:rsidRPr="00957F7E" w:rsidRDefault="00D12559" w:rsidP="005116DE">
      <w:pPr>
        <w:pStyle w:val="ListParagraph"/>
        <w:numPr>
          <w:ilvl w:val="0"/>
          <w:numId w:val="33"/>
        </w:numPr>
        <w:spacing w:line="276" w:lineRule="auto"/>
        <w:rPr>
          <w:b/>
        </w:rPr>
      </w:pPr>
      <w:r w:rsidRPr="00957F7E">
        <w:t>Mobile numbers: beginning with 07.</w:t>
      </w:r>
    </w:p>
    <w:p w:rsidR="005116DE" w:rsidRPr="00957F7E" w:rsidRDefault="005116DE" w:rsidP="005116DE">
      <w:pPr>
        <w:spacing w:line="276" w:lineRule="auto"/>
        <w:rPr>
          <w:b/>
        </w:rPr>
      </w:pPr>
    </w:p>
    <w:p w:rsidR="00E63EA9" w:rsidRPr="00957F7E" w:rsidRDefault="00D12559" w:rsidP="00384CE0">
      <w:pPr>
        <w:spacing w:line="276" w:lineRule="auto"/>
        <w:ind w:firstLine="360"/>
        <w:rPr>
          <w:b/>
        </w:rPr>
      </w:pPr>
      <w:r w:rsidRPr="00957F7E">
        <w:rPr>
          <w:b/>
        </w:rPr>
        <w:t>Not basic rate:</w:t>
      </w:r>
    </w:p>
    <w:p w:rsidR="004617CE" w:rsidRPr="00957F7E" w:rsidRDefault="00D12559" w:rsidP="005116DE">
      <w:pPr>
        <w:pStyle w:val="ListParagraph"/>
        <w:numPr>
          <w:ilvl w:val="0"/>
          <w:numId w:val="34"/>
        </w:numPr>
        <w:spacing w:line="276" w:lineRule="auto"/>
      </w:pPr>
      <w:r w:rsidRPr="00957F7E">
        <w:t xml:space="preserve">Premium rate numbers </w:t>
      </w:r>
      <w:r w:rsidR="004617CE" w:rsidRPr="00957F7E">
        <w:t>(beginning with 09);</w:t>
      </w:r>
    </w:p>
    <w:p w:rsidR="00D12559" w:rsidRPr="00957F7E" w:rsidRDefault="004617CE" w:rsidP="005116DE">
      <w:pPr>
        <w:pStyle w:val="ListParagraph"/>
        <w:numPr>
          <w:ilvl w:val="0"/>
          <w:numId w:val="34"/>
        </w:numPr>
        <w:spacing w:line="276" w:lineRule="auto"/>
      </w:pPr>
      <w:r w:rsidRPr="00957F7E">
        <w:t>Revenue sharing numbers: these usually have the prefix 084 or 0871, 0872 or 0873</w:t>
      </w:r>
      <w:r w:rsidR="00790367" w:rsidRPr="00957F7E">
        <w:t>*; and</w:t>
      </w:r>
      <w:r w:rsidRPr="00957F7E">
        <w:t xml:space="preserve"> </w:t>
      </w:r>
    </w:p>
    <w:p w:rsidR="00790367" w:rsidRPr="00957F7E" w:rsidRDefault="00790367" w:rsidP="005116DE">
      <w:pPr>
        <w:pStyle w:val="ListParagraph"/>
        <w:numPr>
          <w:ilvl w:val="0"/>
          <w:numId w:val="34"/>
        </w:numPr>
        <w:spacing w:line="276" w:lineRule="auto"/>
      </w:pPr>
      <w:r w:rsidRPr="00957F7E">
        <w:t>Numbers with the prefix 0870.</w:t>
      </w:r>
    </w:p>
    <w:p w:rsidR="00D12559" w:rsidRPr="00957F7E" w:rsidRDefault="00D12559" w:rsidP="005116DE">
      <w:pPr>
        <w:spacing w:line="276" w:lineRule="auto"/>
      </w:pPr>
    </w:p>
    <w:p w:rsidR="004617CE" w:rsidRPr="00957F7E" w:rsidRDefault="004617CE" w:rsidP="005116DE">
      <w:pPr>
        <w:spacing w:line="276" w:lineRule="auto"/>
      </w:pPr>
      <w:r w:rsidRPr="00957F7E">
        <w:t>*BIS has suggested that Ofcom will ensure that those wishing to change from a 0845 number have access to 03 numbers where the only change will be the substitution of the digit 3 instead of the 8 in the prefix.</w:t>
      </w:r>
      <w:r w:rsidR="00790367" w:rsidRPr="00957F7E">
        <w:t xml:space="preserve"> Contact Ofcom for more information in this regard.</w:t>
      </w:r>
    </w:p>
    <w:p w:rsidR="004617CE" w:rsidRPr="00196045" w:rsidRDefault="004617CE" w:rsidP="005116DE">
      <w:pPr>
        <w:spacing w:line="276" w:lineRule="auto"/>
        <w:rPr>
          <w:sz w:val="18"/>
        </w:rPr>
      </w:pPr>
    </w:p>
    <w:p w:rsidR="00196045" w:rsidRPr="00196045" w:rsidRDefault="00196045" w:rsidP="005116DE">
      <w:pPr>
        <w:spacing w:line="276" w:lineRule="auto"/>
        <w:jc w:val="both"/>
        <w:rPr>
          <w:b/>
          <w:sz w:val="22"/>
          <w:lang w:eastAsia="en-GB"/>
        </w:rPr>
      </w:pPr>
      <w:r>
        <w:rPr>
          <w:b/>
          <w:sz w:val="22"/>
          <w:lang w:eastAsia="en-GB"/>
        </w:rPr>
        <w:t>Questions?</w:t>
      </w:r>
    </w:p>
    <w:p w:rsidR="00196045" w:rsidRPr="00196045" w:rsidRDefault="00196045" w:rsidP="005116DE">
      <w:pPr>
        <w:spacing w:line="276" w:lineRule="auto"/>
        <w:rPr>
          <w:sz w:val="18"/>
        </w:rPr>
      </w:pPr>
    </w:p>
    <w:p w:rsidR="00196045" w:rsidRPr="00957F7E" w:rsidRDefault="00196045" w:rsidP="005116DE">
      <w:pPr>
        <w:spacing w:line="276" w:lineRule="auto"/>
      </w:pPr>
      <w:r w:rsidRPr="00957F7E">
        <w:t xml:space="preserve">Should you have any questions in respect of this PSE guide, please contact </w:t>
      </w:r>
      <w:r w:rsidRPr="00957F7E">
        <w:rPr>
          <w:highlight w:val="yellow"/>
        </w:rPr>
        <w:t>[NAME]</w:t>
      </w:r>
      <w:r w:rsidRPr="00957F7E">
        <w:t xml:space="preserve"> who will either respond to your query or refer your question to our legal partners.</w:t>
      </w:r>
    </w:p>
    <w:p w:rsidR="00196045" w:rsidRDefault="00196045" w:rsidP="005116DE">
      <w:pPr>
        <w:spacing w:line="276" w:lineRule="auto"/>
        <w:rPr>
          <w:sz w:val="18"/>
        </w:rPr>
      </w:pPr>
    </w:p>
    <w:p w:rsidR="00196045" w:rsidRDefault="00196045" w:rsidP="005116DE">
      <w:pPr>
        <w:spacing w:line="276" w:lineRule="auto"/>
        <w:jc w:val="right"/>
        <w:rPr>
          <w:i/>
          <w:sz w:val="18"/>
        </w:rPr>
      </w:pPr>
    </w:p>
    <w:p w:rsidR="00196045" w:rsidRDefault="00196045" w:rsidP="005116DE">
      <w:pPr>
        <w:spacing w:line="276" w:lineRule="auto"/>
        <w:jc w:val="right"/>
        <w:rPr>
          <w:i/>
          <w:sz w:val="18"/>
        </w:rPr>
      </w:pPr>
    </w:p>
    <w:p w:rsidR="00133108" w:rsidRDefault="00133108" w:rsidP="00196045">
      <w:pPr>
        <w:jc w:val="right"/>
        <w:rPr>
          <w:i/>
          <w:sz w:val="18"/>
        </w:rPr>
      </w:pPr>
    </w:p>
    <w:p w:rsidR="00A12F49" w:rsidRDefault="00A12F49" w:rsidP="00A12F49">
      <w:pPr>
        <w:rPr>
          <w:i/>
          <w:sz w:val="18"/>
        </w:rPr>
      </w:pPr>
      <w:bookmarkStart w:id="1" w:name="_GoBack"/>
      <w:bookmarkEnd w:id="1"/>
    </w:p>
    <w:sectPr w:rsidR="00A12F49">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55C" w:rsidRDefault="000D255C" w:rsidP="000D255C">
      <w:r>
        <w:separator/>
      </w:r>
    </w:p>
  </w:endnote>
  <w:endnote w:type="continuationSeparator" w:id="0">
    <w:p w:rsidR="000D255C" w:rsidRDefault="000D255C" w:rsidP="000D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F49" w:rsidRDefault="00A12F49" w:rsidP="00A12F49">
    <w:pPr>
      <w:jc w:val="right"/>
    </w:pPr>
    <w:r>
      <w:rPr>
        <w:i/>
        <w:sz w:val="18"/>
      </w:rPr>
      <w:t xml:space="preserve">Last updated: </w:t>
    </w:r>
    <w:r w:rsidR="0028517E">
      <w:rPr>
        <w:i/>
        <w:sz w:val="18"/>
      </w:rPr>
      <w:t>August</w:t>
    </w:r>
    <w:r>
      <w:rPr>
        <w:i/>
        <w:sz w:val="18"/>
      </w:rPr>
      <w:t xml:space="preserve"> 2015</w:t>
    </w:r>
  </w:p>
  <w:p w:rsidR="00A12F49" w:rsidRDefault="00A12F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55C" w:rsidRDefault="000D255C" w:rsidP="000D255C">
      <w:r>
        <w:separator/>
      </w:r>
    </w:p>
  </w:footnote>
  <w:footnote w:type="continuationSeparator" w:id="0">
    <w:p w:rsidR="000D255C" w:rsidRDefault="000D255C" w:rsidP="000D255C">
      <w:r>
        <w:continuationSeparator/>
      </w:r>
    </w:p>
  </w:footnote>
  <w:footnote w:id="1">
    <w:p w:rsidR="00DA4312" w:rsidRPr="00DA4312" w:rsidRDefault="00DA4312" w:rsidP="00DA4312">
      <w:pPr>
        <w:pStyle w:val="FootnoteText"/>
        <w:jc w:val="both"/>
        <w:rPr>
          <w:sz w:val="18"/>
          <w:szCs w:val="18"/>
        </w:rPr>
      </w:pPr>
      <w:r w:rsidRPr="00DA4312">
        <w:rPr>
          <w:rStyle w:val="FootnoteReference"/>
          <w:sz w:val="18"/>
          <w:szCs w:val="18"/>
        </w:rPr>
        <w:footnoteRef/>
      </w:r>
      <w:r w:rsidRPr="00DA4312">
        <w:rPr>
          <w:sz w:val="18"/>
          <w:szCs w:val="18"/>
        </w:rPr>
        <w:t xml:space="preserve"> Defined under the 2013 Regulations as “a person acting for purposes relating to that person's trade, business, craft or profession, whether acting personally or through another person acting in the trader's name or on the trader's behalf” – see </w:t>
      </w:r>
      <w:r w:rsidR="00A245BF">
        <w:rPr>
          <w:sz w:val="18"/>
          <w:szCs w:val="18"/>
        </w:rPr>
        <w:t>r</w:t>
      </w:r>
      <w:r w:rsidRPr="00DA4312">
        <w:rPr>
          <w:sz w:val="18"/>
          <w:szCs w:val="18"/>
        </w:rPr>
        <w:t>egulation 4.</w:t>
      </w:r>
    </w:p>
  </w:footnote>
  <w:footnote w:id="2">
    <w:p w:rsidR="00DA4312" w:rsidRDefault="00DA4312" w:rsidP="00DA4312">
      <w:pPr>
        <w:pStyle w:val="FootnoteText"/>
        <w:jc w:val="both"/>
      </w:pPr>
      <w:r w:rsidRPr="00DA4312">
        <w:rPr>
          <w:rStyle w:val="FootnoteReference"/>
          <w:sz w:val="18"/>
          <w:szCs w:val="18"/>
        </w:rPr>
        <w:footnoteRef/>
      </w:r>
      <w:r w:rsidRPr="00DA4312">
        <w:rPr>
          <w:sz w:val="18"/>
          <w:szCs w:val="18"/>
        </w:rPr>
        <w:t xml:space="preserve"> Defined under the 2013 Regulations </w:t>
      </w:r>
      <w:r>
        <w:rPr>
          <w:sz w:val="18"/>
          <w:szCs w:val="18"/>
        </w:rPr>
        <w:t>as “</w:t>
      </w:r>
      <w:r w:rsidRPr="00DA4312">
        <w:rPr>
          <w:sz w:val="18"/>
          <w:szCs w:val="18"/>
        </w:rPr>
        <w:t>an individual acting for purposes which are wholly or mainly outside that individual's trade, business, craft or profession</w:t>
      </w:r>
      <w:r>
        <w:rPr>
          <w:sz w:val="18"/>
          <w:szCs w:val="18"/>
        </w:rPr>
        <w:t>” – see regulation 4</w:t>
      </w:r>
    </w:p>
  </w:footnote>
  <w:footnote w:id="3">
    <w:p w:rsidR="00F72FBE" w:rsidRDefault="00F72FBE">
      <w:pPr>
        <w:pStyle w:val="FootnoteText"/>
      </w:pPr>
      <w:r w:rsidRPr="00F72FBE">
        <w:rPr>
          <w:rStyle w:val="FootnoteReference"/>
          <w:sz w:val="18"/>
        </w:rPr>
        <w:footnoteRef/>
      </w:r>
      <w:r w:rsidRPr="00F72FBE">
        <w:rPr>
          <w:sz w:val="18"/>
        </w:rPr>
        <w:t xml:space="preserve"> The full list can be found in Schedule 2 of the 2013 Regulations.</w:t>
      </w:r>
    </w:p>
  </w:footnote>
  <w:footnote w:id="4">
    <w:p w:rsidR="00DB2A6C" w:rsidRDefault="00DB2A6C" w:rsidP="00DB2A6C">
      <w:pPr>
        <w:pStyle w:val="FootnoteText"/>
      </w:pPr>
      <w:r>
        <w:rPr>
          <w:rStyle w:val="FootnoteReference"/>
        </w:rPr>
        <w:footnoteRef/>
      </w:r>
      <w:r>
        <w:t xml:space="preserve"> R</w:t>
      </w:r>
      <w:r w:rsidR="00E2168E">
        <w:t>e</w:t>
      </w:r>
      <w:r>
        <w:t>gulation 13(1)(a) 2013 Regulations</w:t>
      </w:r>
      <w:r w:rsidRPr="005D1315">
        <w:t>. The model cancellation form is set out in Part B of Schedule 3</w:t>
      </w:r>
      <w:r>
        <w:t xml:space="preserve"> of the 2013 Regulations</w:t>
      </w:r>
      <w:r w:rsidR="004A20B0">
        <w:t xml:space="preserve"> and is also provided with this guide.</w:t>
      </w:r>
    </w:p>
  </w:footnote>
  <w:footnote w:id="5">
    <w:p w:rsidR="00463396" w:rsidRDefault="00463396">
      <w:pPr>
        <w:pStyle w:val="FootnoteText"/>
      </w:pPr>
      <w:r>
        <w:rPr>
          <w:rStyle w:val="FootnoteReference"/>
        </w:rPr>
        <w:footnoteRef/>
      </w:r>
      <w:r>
        <w:t xml:space="preserve"> </w:t>
      </w:r>
      <w:r w:rsidR="00133FCB">
        <w:t>These do</w:t>
      </w:r>
      <w:r w:rsidRPr="00463396">
        <w:t xml:space="preserve"> not apply to doorstop contra</w:t>
      </w:r>
      <w:r>
        <w:t>cts and contracts made by phone.</w:t>
      </w:r>
    </w:p>
  </w:footnote>
  <w:footnote w:id="6">
    <w:p w:rsidR="004F1739" w:rsidRDefault="004F1739" w:rsidP="004F1739">
      <w:pPr>
        <w:pStyle w:val="FootnoteText"/>
      </w:pPr>
      <w:r>
        <w:rPr>
          <w:rStyle w:val="FootnoteReference"/>
        </w:rPr>
        <w:footnoteRef/>
      </w:r>
      <w:r>
        <w:t xml:space="preserve"> </w:t>
      </w:r>
      <w:r w:rsidR="00133FCB">
        <w:t>These do</w:t>
      </w:r>
      <w:r w:rsidRPr="00463396">
        <w:t xml:space="preserve"> not apply to doorstop contra</w:t>
      </w:r>
      <w:r>
        <w:t>cts and contracts made by electronic means.</w:t>
      </w:r>
    </w:p>
  </w:footnote>
  <w:footnote w:id="7">
    <w:p w:rsidR="00735B8B" w:rsidRDefault="00735B8B">
      <w:pPr>
        <w:pStyle w:val="FootnoteText"/>
      </w:pPr>
      <w:r w:rsidRPr="00735B8B">
        <w:rPr>
          <w:rStyle w:val="FootnoteReference"/>
          <w:sz w:val="18"/>
        </w:rPr>
        <w:footnoteRef/>
      </w:r>
      <w:r w:rsidRPr="00735B8B">
        <w:rPr>
          <w:sz w:val="18"/>
        </w:rPr>
        <w:t xml:space="preserve"> </w:t>
      </w:r>
      <w:r w:rsidR="00133FCB">
        <w:rPr>
          <w:sz w:val="18"/>
        </w:rPr>
        <w:t xml:space="preserve">Regulation 41(1) </w:t>
      </w:r>
      <w:r>
        <w:rPr>
          <w:sz w:val="18"/>
        </w:rPr>
        <w:t>of the 2013 Regulations.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161" w:rsidRPr="00580161" w:rsidRDefault="00622EB1" w:rsidP="00342B16">
    <w:pPr>
      <w:pStyle w:val="Header"/>
      <w:rPr>
        <w:b/>
      </w:rPr>
    </w:pPr>
    <w:r>
      <w:rPr>
        <w:noProof/>
        <w:lang w:eastAsia="en-GB"/>
      </w:rPr>
      <w:drawing>
        <wp:anchor distT="0" distB="0" distL="114300" distR="114300" simplePos="0" relativeHeight="251659264" behindDoc="1" locked="0" layoutInCell="1" allowOverlap="1" wp14:anchorId="06A8EFAE" wp14:editId="19FF9C89">
          <wp:simplePos x="0" y="0"/>
          <wp:positionH relativeFrom="column">
            <wp:posOffset>5712460</wp:posOffset>
          </wp:positionH>
          <wp:positionV relativeFrom="paragraph">
            <wp:posOffset>-85725</wp:posOffset>
          </wp:positionV>
          <wp:extent cx="433705" cy="433705"/>
          <wp:effectExtent l="0" t="0" r="4445" b="4445"/>
          <wp:wrapTight wrapText="bothSides">
            <wp:wrapPolygon edited="0">
              <wp:start x="0" y="0"/>
              <wp:lineTo x="0" y="20873"/>
              <wp:lineTo x="20873" y="20873"/>
              <wp:lineTo x="20873" y="0"/>
              <wp:lineTo x="0" y="0"/>
            </wp:wrapPolygon>
          </wp:wrapTight>
          <wp:docPr id="1" name="Picture 1" descr="ps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EB1">
      <w:rPr>
        <w:noProof/>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647"/>
    <w:multiLevelType w:val="hybridMultilevel"/>
    <w:tmpl w:val="F5EC2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44C37"/>
    <w:multiLevelType w:val="multilevel"/>
    <w:tmpl w:val="B6125366"/>
    <w:lvl w:ilvl="0">
      <w:start w:val="1"/>
      <w:numFmt w:val="decimal"/>
      <w:pStyle w:val="Sch1styleclause"/>
      <w:lvlText w:val="%1."/>
      <w:lvlJc w:val="left"/>
      <w:pPr>
        <w:tabs>
          <w:tab w:val="num" w:pos="720"/>
        </w:tabs>
        <w:ind w:left="720" w:hanging="720"/>
      </w:pPr>
      <w:rPr>
        <w:rFonts w:hint="default"/>
        <w:b w:val="0"/>
        <w:i w:val="0"/>
        <w:caps/>
        <w:vanish w:val="0"/>
      </w:rPr>
    </w:lvl>
    <w:lvl w:ilvl="1">
      <w:start w:val="1"/>
      <w:numFmt w:val="decimal"/>
      <w:pStyle w:val="Sch1stylesubclause"/>
      <w:lvlText w:val="%1.%2"/>
      <w:lvlJc w:val="left"/>
      <w:pPr>
        <w:tabs>
          <w:tab w:val="num" w:pos="720"/>
        </w:tabs>
        <w:ind w:left="720" w:hanging="720"/>
      </w:pPr>
      <w:rPr>
        <w:rFonts w:hint="default"/>
        <w:b w:val="0"/>
        <w:i w:val="0"/>
        <w:caps w:val="0"/>
      </w:rPr>
    </w:lvl>
    <w:lvl w:ilvl="2">
      <w:start w:val="1"/>
      <w:numFmt w:val="decimal"/>
      <w:pStyle w:val="Sch1stylepara"/>
      <w:lvlText w:val="%1.%2.%3"/>
      <w:lvlJc w:val="left"/>
      <w:pPr>
        <w:tabs>
          <w:tab w:val="num" w:pos="1440"/>
        </w:tabs>
        <w:ind w:left="1440" w:hanging="720"/>
      </w:pPr>
      <w:rPr>
        <w:rFonts w:hint="default"/>
        <w:b w:val="0"/>
        <w:i w:val="0"/>
      </w:rPr>
    </w:lvl>
    <w:lvl w:ilvl="3">
      <w:start w:val="1"/>
      <w:numFmt w:val="lowerLetter"/>
      <w:pStyle w:val="Sch1stylesubpara"/>
      <w:lvlText w:val="(%4)"/>
      <w:lvlJc w:val="left"/>
      <w:pPr>
        <w:tabs>
          <w:tab w:val="num" w:pos="2160"/>
        </w:tabs>
        <w:ind w:left="2160" w:hanging="720"/>
      </w:pPr>
      <w:rPr>
        <w:rFonts w:hint="default"/>
        <w:b w:val="0"/>
        <w:i w:val="0"/>
      </w:rPr>
    </w:lvl>
    <w:lvl w:ilvl="4">
      <w:start w:val="1"/>
      <w:numFmt w:val="lowerRoman"/>
      <w:pStyle w:val="Sch1stylesubparai"/>
      <w:lvlText w:val="(%5)"/>
      <w:lvlJc w:val="left"/>
      <w:pPr>
        <w:tabs>
          <w:tab w:val="num" w:pos="2880"/>
        </w:tabs>
        <w:ind w:left="2880" w:hanging="720"/>
      </w:pPr>
      <w:rPr>
        <w:rFonts w:hint="default"/>
        <w:b w:val="0"/>
        <w:i w:val="0"/>
      </w:rPr>
    </w:lvl>
    <w:lvl w:ilvl="5">
      <w:start w:val="1"/>
      <w:numFmt w:val="decimal"/>
      <w:lvlText w:val="%6."/>
      <w:lvlJc w:val="left"/>
      <w:pPr>
        <w:tabs>
          <w:tab w:val="num" w:pos="3600"/>
        </w:tabs>
        <w:ind w:left="3600" w:hanging="720"/>
      </w:pPr>
      <w:rPr>
        <w:rFonts w:ascii="Arial" w:hAnsi="Arial" w:hint="default"/>
        <w:b w:val="0"/>
        <w:i w:val="0"/>
        <w:sz w:val="22"/>
      </w:rPr>
    </w:lvl>
    <w:lvl w:ilvl="6">
      <w:start w:val="1"/>
      <w:numFmt w:val="decimal"/>
      <w:lvlText w:val="%7."/>
      <w:lvlJc w:val="left"/>
      <w:pPr>
        <w:tabs>
          <w:tab w:val="num" w:pos="4320"/>
        </w:tabs>
        <w:ind w:left="4320" w:hanging="720"/>
      </w:pPr>
      <w:rPr>
        <w:rFonts w:ascii="Arial" w:hAnsi="Arial" w:hint="default"/>
      </w:rPr>
    </w:lvl>
    <w:lvl w:ilvl="7">
      <w:start w:val="1"/>
      <w:numFmt w:val="decimal"/>
      <w:lvlText w:val="%8."/>
      <w:lvlJc w:val="left"/>
      <w:pPr>
        <w:tabs>
          <w:tab w:val="num" w:pos="5040"/>
        </w:tabs>
        <w:ind w:left="5040" w:hanging="720"/>
      </w:pPr>
      <w:rPr>
        <w:rFonts w:ascii="Arial" w:hAnsi="Arial" w:hint="default"/>
        <w:b w:val="0"/>
        <w:i w:val="0"/>
        <w:sz w:val="22"/>
      </w:rPr>
    </w:lvl>
    <w:lvl w:ilvl="8">
      <w:start w:val="1"/>
      <w:numFmt w:val="decimal"/>
      <w:lvlText w:val="%9."/>
      <w:lvlJc w:val="left"/>
      <w:pPr>
        <w:tabs>
          <w:tab w:val="num" w:pos="5760"/>
        </w:tabs>
        <w:ind w:left="5760" w:hanging="720"/>
      </w:pPr>
      <w:rPr>
        <w:rFonts w:ascii="ar" w:hAnsi="ar" w:hint="default"/>
        <w:b w:val="0"/>
        <w:i w:val="0"/>
        <w:sz w:val="22"/>
      </w:rPr>
    </w:lvl>
  </w:abstractNum>
  <w:abstractNum w:abstractNumId="2">
    <w:nsid w:val="084E4D4B"/>
    <w:multiLevelType w:val="hybridMultilevel"/>
    <w:tmpl w:val="3F588202"/>
    <w:lvl w:ilvl="0" w:tplc="3648D288">
      <w:start w:val="1"/>
      <w:numFmt w:val="lowerLetter"/>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8A255E"/>
    <w:multiLevelType w:val="hybridMultilevel"/>
    <w:tmpl w:val="614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3A2320"/>
    <w:multiLevelType w:val="hybridMultilevel"/>
    <w:tmpl w:val="6160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9A109B"/>
    <w:multiLevelType w:val="hybridMultilevel"/>
    <w:tmpl w:val="6E6C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563579"/>
    <w:multiLevelType w:val="hybridMultilevel"/>
    <w:tmpl w:val="62967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D143829"/>
    <w:multiLevelType w:val="hybridMultilevel"/>
    <w:tmpl w:val="DDF8F1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007C6B"/>
    <w:multiLevelType w:val="hybridMultilevel"/>
    <w:tmpl w:val="B1385E28"/>
    <w:lvl w:ilvl="0" w:tplc="3648D28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9941D1"/>
    <w:multiLevelType w:val="hybridMultilevel"/>
    <w:tmpl w:val="597200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96951D7"/>
    <w:multiLevelType w:val="hybridMultilevel"/>
    <w:tmpl w:val="B9C0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C5066F"/>
    <w:multiLevelType w:val="multilevel"/>
    <w:tmpl w:val="C7B88416"/>
    <w:lvl w:ilvl="0">
      <w:start w:val="1"/>
      <w:numFmt w:val="decimal"/>
      <w:pStyle w:val="Schparthead"/>
      <w:lvlText w:val="Part %1"/>
      <w:lvlJc w:val="left"/>
      <w:pPr>
        <w:tabs>
          <w:tab w:val="num" w:pos="720"/>
        </w:tabs>
        <w:ind w:left="72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E4E110E"/>
    <w:multiLevelType w:val="hybridMultilevel"/>
    <w:tmpl w:val="8AC05B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FC5CF9"/>
    <w:multiLevelType w:val="multilevel"/>
    <w:tmpl w:val="FBC4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983EB4"/>
    <w:multiLevelType w:val="hybridMultilevel"/>
    <w:tmpl w:val="97762F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0B727D"/>
    <w:multiLevelType w:val="hybridMultilevel"/>
    <w:tmpl w:val="D5C0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CC7A96"/>
    <w:multiLevelType w:val="hybridMultilevel"/>
    <w:tmpl w:val="2F0E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E3743B"/>
    <w:multiLevelType w:val="singleLevel"/>
    <w:tmpl w:val="209A3F66"/>
    <w:lvl w:ilvl="0">
      <w:start w:val="1"/>
      <w:numFmt w:val="decimal"/>
      <w:pStyle w:val="Schmainhead"/>
      <w:lvlText w:val="Schedule %1"/>
      <w:lvlJc w:val="left"/>
      <w:pPr>
        <w:tabs>
          <w:tab w:val="num" w:pos="1080"/>
        </w:tabs>
        <w:ind w:left="360" w:hanging="360"/>
      </w:pPr>
      <w:rPr>
        <w:rFonts w:hint="default"/>
      </w:rPr>
    </w:lvl>
  </w:abstractNum>
  <w:abstractNum w:abstractNumId="18">
    <w:nsid w:val="42131EC6"/>
    <w:multiLevelType w:val="multilevel"/>
    <w:tmpl w:val="232E2866"/>
    <w:lvl w:ilvl="0">
      <w:start w:val="1"/>
      <w:numFmt w:val="decimal"/>
      <w:pStyle w:val="General1"/>
      <w:isLgl/>
      <w:lvlText w:val="%1."/>
      <w:lvlJc w:val="left"/>
      <w:pPr>
        <w:tabs>
          <w:tab w:val="num" w:pos="720"/>
        </w:tabs>
        <w:ind w:left="720" w:hanging="720"/>
      </w:pPr>
      <w:rPr>
        <w:rFonts w:hint="default"/>
        <w:b w:val="0"/>
        <w:i w:val="0"/>
        <w:u w:val="none"/>
      </w:rPr>
    </w:lvl>
    <w:lvl w:ilvl="1">
      <w:start w:val="1"/>
      <w:numFmt w:val="decimal"/>
      <w:pStyle w:val="General2"/>
      <w:isLgl/>
      <w:lvlText w:val="%1.%2"/>
      <w:lvlJc w:val="left"/>
      <w:pPr>
        <w:tabs>
          <w:tab w:val="num" w:pos="1440"/>
        </w:tabs>
        <w:ind w:left="1440" w:hanging="720"/>
      </w:pPr>
      <w:rPr>
        <w:rFonts w:hint="default"/>
        <w:b w:val="0"/>
        <w:i w:val="0"/>
        <w:u w:val="none"/>
      </w:rPr>
    </w:lvl>
    <w:lvl w:ilvl="2">
      <w:start w:val="1"/>
      <w:numFmt w:val="decimal"/>
      <w:pStyle w:val="General3"/>
      <w:isLgl/>
      <w:lvlText w:val="%1.%2.%3"/>
      <w:lvlJc w:val="left"/>
      <w:pPr>
        <w:tabs>
          <w:tab w:val="num" w:pos="2160"/>
        </w:tabs>
        <w:ind w:left="2160" w:hanging="720"/>
      </w:pPr>
      <w:rPr>
        <w:rFonts w:hint="default"/>
        <w:b w:val="0"/>
        <w:i w:val="0"/>
      </w:rPr>
    </w:lvl>
    <w:lvl w:ilvl="3">
      <w:start w:val="1"/>
      <w:numFmt w:val="lowerLetter"/>
      <w:pStyle w:val="General4"/>
      <w:lvlText w:val="(%4)"/>
      <w:lvlJc w:val="left"/>
      <w:pPr>
        <w:tabs>
          <w:tab w:val="num" w:pos="2880"/>
        </w:tabs>
        <w:ind w:left="2880" w:hanging="720"/>
      </w:pPr>
      <w:rPr>
        <w:rFonts w:hint="default"/>
        <w:b w:val="0"/>
        <w:i w:val="0"/>
      </w:rPr>
    </w:lvl>
    <w:lvl w:ilvl="4">
      <w:start w:val="1"/>
      <w:numFmt w:val="lowerRoman"/>
      <w:pStyle w:val="General5"/>
      <w:lvlText w:val="(%5)"/>
      <w:lvlJc w:val="left"/>
      <w:pPr>
        <w:tabs>
          <w:tab w:val="num" w:pos="3600"/>
        </w:tabs>
        <w:ind w:left="3600" w:hanging="720"/>
      </w:pPr>
      <w:rPr>
        <w:rFonts w:hint="default"/>
      </w:rPr>
    </w:lvl>
    <w:lvl w:ilvl="5">
      <w:start w:val="1"/>
      <w:numFmt w:val="decimal"/>
      <w:isLgl/>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isLgl/>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19">
    <w:nsid w:val="4B135682"/>
    <w:multiLevelType w:val="hybridMultilevel"/>
    <w:tmpl w:val="E89AD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EC64D25"/>
    <w:multiLevelType w:val="multilevel"/>
    <w:tmpl w:val="ABA8E95E"/>
    <w:lvl w:ilvl="0">
      <w:start w:val="1"/>
      <w:numFmt w:val="lowerLetter"/>
      <w:pStyle w:val="Definitiona"/>
      <w:lvlText w:val="(%1)"/>
      <w:lvlJc w:val="left"/>
      <w:pPr>
        <w:tabs>
          <w:tab w:val="num" w:pos="1080"/>
        </w:tabs>
        <w:ind w:left="1080" w:hanging="360"/>
      </w:pPr>
      <w:rPr>
        <w:rFonts w:hint="default"/>
      </w:rPr>
    </w:lvl>
    <w:lvl w:ilvl="1">
      <w:start w:val="1"/>
      <w:numFmt w:val="lowerRoman"/>
      <w:pStyle w:val="Definitioni"/>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622209D4"/>
    <w:multiLevelType w:val="hybridMultilevel"/>
    <w:tmpl w:val="97762F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2B0BAA"/>
    <w:multiLevelType w:val="hybridMultilevel"/>
    <w:tmpl w:val="3F368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6966731"/>
    <w:multiLevelType w:val="multilevel"/>
    <w:tmpl w:val="E59AF9E4"/>
    <w:lvl w:ilvl="0">
      <w:start w:val="1"/>
      <w:numFmt w:val="upperLetter"/>
      <w:pStyle w:val="ABackground"/>
      <w:lvlText w:val="(%1)"/>
      <w:lvlJc w:val="left"/>
      <w:pPr>
        <w:tabs>
          <w:tab w:val="num" w:pos="720"/>
        </w:tabs>
        <w:ind w:left="720" w:hanging="720"/>
      </w:pPr>
      <w:rPr>
        <w:rFonts w:ascii="Arial" w:hAnsi="Arial" w:hint="default"/>
        <w:b w:val="0"/>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4">
    <w:nsid w:val="6C9154D8"/>
    <w:multiLevelType w:val="hybridMultilevel"/>
    <w:tmpl w:val="C5B091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FF4EED"/>
    <w:multiLevelType w:val="hybridMultilevel"/>
    <w:tmpl w:val="52F60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7D61255"/>
    <w:multiLevelType w:val="multilevel"/>
    <w:tmpl w:val="FA3EA67E"/>
    <w:lvl w:ilvl="0">
      <w:start w:val="1"/>
      <w:numFmt w:val="decimal"/>
      <w:pStyle w:val="Heading1"/>
      <w:lvlText w:val="%1."/>
      <w:lvlJc w:val="left"/>
      <w:pPr>
        <w:tabs>
          <w:tab w:val="num" w:pos="720"/>
        </w:tabs>
        <w:ind w:left="720" w:hanging="720"/>
      </w:pPr>
      <w:rPr>
        <w:rFonts w:hint="default"/>
        <w:b w:val="0"/>
        <w:i w:val="0"/>
        <w:caps/>
      </w:rPr>
    </w:lvl>
    <w:lvl w:ilvl="1">
      <w:start w:val="1"/>
      <w:numFmt w:val="decimal"/>
      <w:pStyle w:val="Heading2"/>
      <w:lvlText w:val="%1.%2"/>
      <w:lvlJc w:val="left"/>
      <w:pPr>
        <w:tabs>
          <w:tab w:val="num" w:pos="720"/>
        </w:tabs>
        <w:ind w:left="720" w:hanging="720"/>
      </w:pPr>
      <w:rPr>
        <w:rFonts w:hint="default"/>
        <w:b w:val="0"/>
        <w:i w:val="0"/>
        <w:caps w:val="0"/>
      </w:rPr>
    </w:lvl>
    <w:lvl w:ilvl="2">
      <w:start w:val="1"/>
      <w:numFmt w:val="decimal"/>
      <w:pStyle w:val="Heading3"/>
      <w:lvlText w:val="%1.%2.%3"/>
      <w:lvlJc w:val="left"/>
      <w:pPr>
        <w:tabs>
          <w:tab w:val="num" w:pos="1584"/>
        </w:tabs>
        <w:ind w:left="1584" w:hanging="864"/>
      </w:pPr>
      <w:rPr>
        <w:rFonts w:hint="default"/>
        <w:b w:val="0"/>
        <w:i w:val="0"/>
      </w:rPr>
    </w:lvl>
    <w:lvl w:ilvl="3">
      <w:start w:val="1"/>
      <w:numFmt w:val="lowerLetter"/>
      <w:pStyle w:val="Heading4"/>
      <w:lvlText w:val="(%4)"/>
      <w:lvlJc w:val="left"/>
      <w:pPr>
        <w:tabs>
          <w:tab w:val="num" w:pos="2160"/>
        </w:tabs>
        <w:ind w:left="2160" w:hanging="576"/>
      </w:pPr>
      <w:rPr>
        <w:rFonts w:hint="default"/>
        <w:b w:val="0"/>
        <w:i w:val="0"/>
      </w:rPr>
    </w:lvl>
    <w:lvl w:ilvl="4">
      <w:start w:val="1"/>
      <w:numFmt w:val="lowerRoman"/>
      <w:pStyle w:val="Heading5"/>
      <w:lvlText w:val="(%5)"/>
      <w:lvlJc w:val="left"/>
      <w:pPr>
        <w:tabs>
          <w:tab w:val="num" w:pos="2880"/>
        </w:tabs>
        <w:ind w:left="2880" w:hanging="720"/>
      </w:pPr>
      <w:rPr>
        <w:rFonts w:hint="default"/>
        <w:b w:val="0"/>
        <w:i w:val="0"/>
      </w:rPr>
    </w:lvl>
    <w:lvl w:ilvl="5">
      <w:start w:val="1"/>
      <w:numFmt w:val="decimal"/>
      <w:lvlText w:val="%6."/>
      <w:lvlJc w:val="left"/>
      <w:pPr>
        <w:tabs>
          <w:tab w:val="num" w:pos="3600"/>
        </w:tabs>
        <w:ind w:left="3600" w:hanging="720"/>
      </w:pPr>
      <w:rPr>
        <w:rFonts w:ascii="Arial" w:hAnsi="Arial" w:hint="default"/>
        <w:b w:val="0"/>
        <w:i w:val="0"/>
        <w:sz w:val="22"/>
      </w:rPr>
    </w:lvl>
    <w:lvl w:ilvl="6">
      <w:start w:val="1"/>
      <w:numFmt w:val="decimal"/>
      <w:lvlText w:val="%7."/>
      <w:lvlJc w:val="left"/>
      <w:pPr>
        <w:tabs>
          <w:tab w:val="num" w:pos="4320"/>
        </w:tabs>
        <w:ind w:left="4320" w:hanging="720"/>
      </w:pPr>
      <w:rPr>
        <w:rFonts w:ascii="Arial" w:hAnsi="Arial" w:hint="default"/>
      </w:rPr>
    </w:lvl>
    <w:lvl w:ilvl="7">
      <w:start w:val="1"/>
      <w:numFmt w:val="decimal"/>
      <w:lvlText w:val="%8."/>
      <w:lvlJc w:val="left"/>
      <w:pPr>
        <w:tabs>
          <w:tab w:val="num" w:pos="5040"/>
        </w:tabs>
        <w:ind w:left="5040" w:hanging="720"/>
      </w:pPr>
      <w:rPr>
        <w:rFonts w:ascii="Arial" w:hAnsi="Arial" w:hint="default"/>
        <w:b w:val="0"/>
        <w:i w:val="0"/>
        <w:sz w:val="22"/>
      </w:rPr>
    </w:lvl>
    <w:lvl w:ilvl="8">
      <w:start w:val="1"/>
      <w:numFmt w:val="decimal"/>
      <w:lvlText w:val="%9."/>
      <w:lvlJc w:val="left"/>
      <w:pPr>
        <w:tabs>
          <w:tab w:val="num" w:pos="5760"/>
        </w:tabs>
        <w:ind w:left="5760" w:hanging="720"/>
      </w:pPr>
      <w:rPr>
        <w:rFonts w:ascii="Arial" w:hAnsi="Arial" w:hint="default"/>
        <w:b w:val="0"/>
        <w:i w:val="0"/>
        <w:sz w:val="22"/>
      </w:rPr>
    </w:lvl>
  </w:abstractNum>
  <w:abstractNum w:abstractNumId="28">
    <w:nsid w:val="7C56430C"/>
    <w:multiLevelType w:val="hybridMultilevel"/>
    <w:tmpl w:val="D9508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20"/>
  </w:num>
  <w:num w:numId="4">
    <w:abstractNumId w:val="20"/>
  </w:num>
  <w:num w:numId="5">
    <w:abstractNumId w:val="18"/>
  </w:num>
  <w:num w:numId="6">
    <w:abstractNumId w:val="18"/>
  </w:num>
  <w:num w:numId="7">
    <w:abstractNumId w:val="18"/>
  </w:num>
  <w:num w:numId="8">
    <w:abstractNumId w:val="18"/>
  </w:num>
  <w:num w:numId="9">
    <w:abstractNumId w:val="18"/>
  </w:num>
  <w:num w:numId="10">
    <w:abstractNumId w:val="27"/>
  </w:num>
  <w:num w:numId="11">
    <w:abstractNumId w:val="27"/>
  </w:num>
  <w:num w:numId="12">
    <w:abstractNumId w:val="27"/>
  </w:num>
  <w:num w:numId="13">
    <w:abstractNumId w:val="27"/>
  </w:num>
  <w:num w:numId="14">
    <w:abstractNumId w:val="27"/>
  </w:num>
  <w:num w:numId="15">
    <w:abstractNumId w:val="17"/>
  </w:num>
  <w:num w:numId="16">
    <w:abstractNumId w:val="11"/>
  </w:num>
  <w:num w:numId="17">
    <w:abstractNumId w:val="1"/>
  </w:num>
  <w:num w:numId="18">
    <w:abstractNumId w:val="1"/>
  </w:num>
  <w:num w:numId="19">
    <w:abstractNumId w:val="1"/>
  </w:num>
  <w:num w:numId="20">
    <w:abstractNumId w:val="1"/>
  </w:num>
  <w:num w:numId="21">
    <w:abstractNumId w:val="1"/>
  </w:num>
  <w:num w:numId="22">
    <w:abstractNumId w:val="6"/>
  </w:num>
  <w:num w:numId="23">
    <w:abstractNumId w:val="5"/>
  </w:num>
  <w:num w:numId="24">
    <w:abstractNumId w:val="2"/>
  </w:num>
  <w:num w:numId="25">
    <w:abstractNumId w:val="8"/>
  </w:num>
  <w:num w:numId="26">
    <w:abstractNumId w:val="21"/>
  </w:num>
  <w:num w:numId="27">
    <w:abstractNumId w:val="28"/>
  </w:num>
  <w:num w:numId="28">
    <w:abstractNumId w:val="19"/>
  </w:num>
  <w:num w:numId="29">
    <w:abstractNumId w:val="4"/>
  </w:num>
  <w:num w:numId="30">
    <w:abstractNumId w:val="10"/>
  </w:num>
  <w:num w:numId="31">
    <w:abstractNumId w:val="13"/>
  </w:num>
  <w:num w:numId="32">
    <w:abstractNumId w:val="15"/>
  </w:num>
  <w:num w:numId="33">
    <w:abstractNumId w:val="16"/>
  </w:num>
  <w:num w:numId="34">
    <w:abstractNumId w:val="3"/>
  </w:num>
  <w:num w:numId="35">
    <w:abstractNumId w:val="7"/>
  </w:num>
  <w:num w:numId="36">
    <w:abstractNumId w:val="14"/>
  </w:num>
  <w:num w:numId="37">
    <w:abstractNumId w:val="25"/>
  </w:num>
  <w:num w:numId="38">
    <w:abstractNumId w:val="0"/>
  </w:num>
  <w:num w:numId="39">
    <w:abstractNumId w:val="24"/>
  </w:num>
  <w:num w:numId="40">
    <w:abstractNumId w:val="12"/>
  </w:num>
  <w:num w:numId="41">
    <w:abstractNumId w:val="22"/>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55C"/>
    <w:rsid w:val="00002958"/>
    <w:rsid w:val="00003AB5"/>
    <w:rsid w:val="00032055"/>
    <w:rsid w:val="000323D1"/>
    <w:rsid w:val="0007092E"/>
    <w:rsid w:val="00076D3C"/>
    <w:rsid w:val="000D255C"/>
    <w:rsid w:val="0011571D"/>
    <w:rsid w:val="00133108"/>
    <w:rsid w:val="00133FCB"/>
    <w:rsid w:val="001354E0"/>
    <w:rsid w:val="0015296E"/>
    <w:rsid w:val="00196045"/>
    <w:rsid w:val="001B4B1A"/>
    <w:rsid w:val="0024145B"/>
    <w:rsid w:val="0025494D"/>
    <w:rsid w:val="0028517E"/>
    <w:rsid w:val="002A5984"/>
    <w:rsid w:val="002F11A3"/>
    <w:rsid w:val="00307CED"/>
    <w:rsid w:val="00314177"/>
    <w:rsid w:val="003202F7"/>
    <w:rsid w:val="00336672"/>
    <w:rsid w:val="00342B16"/>
    <w:rsid w:val="00355364"/>
    <w:rsid w:val="00384CE0"/>
    <w:rsid w:val="00396CE3"/>
    <w:rsid w:val="003B4898"/>
    <w:rsid w:val="003B633B"/>
    <w:rsid w:val="003F0434"/>
    <w:rsid w:val="003F30BC"/>
    <w:rsid w:val="00405867"/>
    <w:rsid w:val="004233A5"/>
    <w:rsid w:val="004360F0"/>
    <w:rsid w:val="00450CA5"/>
    <w:rsid w:val="00452017"/>
    <w:rsid w:val="004617CE"/>
    <w:rsid w:val="00463396"/>
    <w:rsid w:val="004A20B0"/>
    <w:rsid w:val="004A2212"/>
    <w:rsid w:val="004C6461"/>
    <w:rsid w:val="004D7371"/>
    <w:rsid w:val="004F1739"/>
    <w:rsid w:val="005116DE"/>
    <w:rsid w:val="00542AE5"/>
    <w:rsid w:val="00564DE5"/>
    <w:rsid w:val="00571D41"/>
    <w:rsid w:val="00580161"/>
    <w:rsid w:val="005D1315"/>
    <w:rsid w:val="005F7E21"/>
    <w:rsid w:val="00622EB1"/>
    <w:rsid w:val="00682335"/>
    <w:rsid w:val="00685275"/>
    <w:rsid w:val="00735B8B"/>
    <w:rsid w:val="00781C9F"/>
    <w:rsid w:val="00790367"/>
    <w:rsid w:val="007A64A8"/>
    <w:rsid w:val="007B6E7A"/>
    <w:rsid w:val="007E5243"/>
    <w:rsid w:val="007F2641"/>
    <w:rsid w:val="00814131"/>
    <w:rsid w:val="00861F29"/>
    <w:rsid w:val="008652E4"/>
    <w:rsid w:val="00885175"/>
    <w:rsid w:val="008D18EF"/>
    <w:rsid w:val="008D3D13"/>
    <w:rsid w:val="00903B65"/>
    <w:rsid w:val="00921FD0"/>
    <w:rsid w:val="009276F4"/>
    <w:rsid w:val="0093312B"/>
    <w:rsid w:val="00944B1F"/>
    <w:rsid w:val="009574B5"/>
    <w:rsid w:val="00957F7E"/>
    <w:rsid w:val="00971FEE"/>
    <w:rsid w:val="00A12F49"/>
    <w:rsid w:val="00A245BF"/>
    <w:rsid w:val="00A81888"/>
    <w:rsid w:val="00A979AE"/>
    <w:rsid w:val="00AA185D"/>
    <w:rsid w:val="00AC1A05"/>
    <w:rsid w:val="00AC6DCB"/>
    <w:rsid w:val="00B21673"/>
    <w:rsid w:val="00B33916"/>
    <w:rsid w:val="00B868F2"/>
    <w:rsid w:val="00B933CD"/>
    <w:rsid w:val="00B94C25"/>
    <w:rsid w:val="00BA179C"/>
    <w:rsid w:val="00BD3EE4"/>
    <w:rsid w:val="00BE614C"/>
    <w:rsid w:val="00BF691C"/>
    <w:rsid w:val="00C41CB7"/>
    <w:rsid w:val="00C64350"/>
    <w:rsid w:val="00C700D8"/>
    <w:rsid w:val="00C73AA3"/>
    <w:rsid w:val="00CA5DC9"/>
    <w:rsid w:val="00D035A6"/>
    <w:rsid w:val="00D12559"/>
    <w:rsid w:val="00D14129"/>
    <w:rsid w:val="00D20845"/>
    <w:rsid w:val="00D63D98"/>
    <w:rsid w:val="00D81F49"/>
    <w:rsid w:val="00DA2C70"/>
    <w:rsid w:val="00DA4312"/>
    <w:rsid w:val="00DB2A6C"/>
    <w:rsid w:val="00DD0E34"/>
    <w:rsid w:val="00DD4C74"/>
    <w:rsid w:val="00E05465"/>
    <w:rsid w:val="00E2168E"/>
    <w:rsid w:val="00E3202B"/>
    <w:rsid w:val="00E63EA9"/>
    <w:rsid w:val="00E84AF3"/>
    <w:rsid w:val="00ED36D5"/>
    <w:rsid w:val="00F04AFC"/>
    <w:rsid w:val="00F35A41"/>
    <w:rsid w:val="00F72FBE"/>
    <w:rsid w:val="00F73A7A"/>
    <w:rsid w:val="00FB6773"/>
    <w:rsid w:val="00FC5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b/>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2" w:unhideWhenUsed="0" w:qFormat="1"/>
    <w:lsdException w:name="heading 1" w:semiHidden="0" w:uiPriority="12" w:unhideWhenUsed="0" w:qFormat="1"/>
    <w:lsdException w:name="heading 2" w:uiPriority="12" w:qFormat="1"/>
    <w:lsdException w:name="heading 3" w:uiPriority="12" w:qFormat="1"/>
    <w:lsdException w:name="heading 4" w:uiPriority="12" w:qFormat="1"/>
    <w:lsdException w:name="heading 5" w:uiPriority="12" w:qFormat="1"/>
    <w:lsdException w:name="heading 6" w:qFormat="1"/>
    <w:lsdException w:name="heading 7" w:uiPriority="12" w:qFormat="1"/>
    <w:lsdException w:name="heading 8" w:uiPriority="12" w:qFormat="1"/>
    <w:lsdException w:name="heading 9" w:uiPriority="12" w:qFormat="1"/>
    <w:lsdException w:name="toc 1" w:uiPriority="49"/>
    <w:lsdException w:name="toc 2" w:uiPriority="49"/>
    <w:lsdException w:name="toc 3" w:uiPriority="49"/>
    <w:lsdException w:name="toc 4" w:uiPriority="49"/>
    <w:lsdException w:name="toc 5" w:uiPriority="49"/>
    <w:lsdException w:name="toc 6" w:uiPriority="49"/>
    <w:lsdException w:name="toc 7" w:uiPriority="49"/>
    <w:lsdException w:name="toc 8" w:uiPriority="49"/>
    <w:lsdException w:name="toc 9" w:uiPriority="49"/>
    <w:lsdException w:name="footer" w:uiPriority="49"/>
    <w:lsdException w:name="caption"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0D255C"/>
    <w:pPr>
      <w:spacing w:after="0" w:line="240" w:lineRule="auto"/>
    </w:pPr>
    <w:rPr>
      <w:rFonts w:ascii="Arial" w:eastAsiaTheme="minorHAnsi" w:hAnsi="Arial" w:cs="Arial"/>
      <w:b w:val="0"/>
      <w:sz w:val="20"/>
      <w:szCs w:val="20"/>
    </w:rPr>
  </w:style>
  <w:style w:type="paragraph" w:styleId="Heading1">
    <w:name w:val="heading 1"/>
    <w:basedOn w:val="Normal"/>
    <w:link w:val="Heading1Char"/>
    <w:uiPriority w:val="12"/>
    <w:qFormat/>
    <w:rsid w:val="009276F4"/>
    <w:pPr>
      <w:keepNext/>
      <w:numPr>
        <w:numId w:val="14"/>
      </w:numPr>
      <w:spacing w:after="240"/>
      <w:outlineLvl w:val="0"/>
    </w:pPr>
    <w:rPr>
      <w:b/>
      <w:caps/>
    </w:rPr>
  </w:style>
  <w:style w:type="paragraph" w:styleId="Heading2">
    <w:name w:val="heading 2"/>
    <w:basedOn w:val="Normal"/>
    <w:link w:val="Heading2Char"/>
    <w:uiPriority w:val="12"/>
    <w:qFormat/>
    <w:rsid w:val="009276F4"/>
    <w:pPr>
      <w:numPr>
        <w:ilvl w:val="1"/>
        <w:numId w:val="14"/>
      </w:numPr>
      <w:tabs>
        <w:tab w:val="left" w:pos="1440"/>
      </w:tabs>
      <w:spacing w:after="240"/>
      <w:outlineLvl w:val="1"/>
    </w:pPr>
  </w:style>
  <w:style w:type="paragraph" w:styleId="Heading3">
    <w:name w:val="heading 3"/>
    <w:basedOn w:val="Normal"/>
    <w:link w:val="Heading3Char"/>
    <w:uiPriority w:val="12"/>
    <w:qFormat/>
    <w:rsid w:val="009276F4"/>
    <w:pPr>
      <w:numPr>
        <w:ilvl w:val="2"/>
        <w:numId w:val="14"/>
      </w:numPr>
      <w:spacing w:after="240"/>
      <w:outlineLvl w:val="2"/>
    </w:pPr>
  </w:style>
  <w:style w:type="paragraph" w:styleId="Heading4">
    <w:name w:val="heading 4"/>
    <w:basedOn w:val="Normal"/>
    <w:link w:val="Heading4Char"/>
    <w:uiPriority w:val="12"/>
    <w:qFormat/>
    <w:rsid w:val="009276F4"/>
    <w:pPr>
      <w:numPr>
        <w:ilvl w:val="3"/>
        <w:numId w:val="14"/>
      </w:numPr>
      <w:spacing w:after="240"/>
      <w:outlineLvl w:val="3"/>
    </w:pPr>
  </w:style>
  <w:style w:type="paragraph" w:styleId="Heading5">
    <w:name w:val="heading 5"/>
    <w:basedOn w:val="Normal"/>
    <w:link w:val="Heading5Char"/>
    <w:uiPriority w:val="12"/>
    <w:qFormat/>
    <w:rsid w:val="009276F4"/>
    <w:pPr>
      <w:numPr>
        <w:ilvl w:val="4"/>
        <w:numId w:val="14"/>
      </w:numPr>
      <w:spacing w:after="240"/>
      <w:outlineLvl w:val="4"/>
    </w:pPr>
  </w:style>
  <w:style w:type="paragraph" w:styleId="Heading6">
    <w:name w:val="heading 6"/>
    <w:basedOn w:val="Normal"/>
    <w:next w:val="Normal"/>
    <w:link w:val="Heading6Char"/>
    <w:autoRedefine/>
    <w:uiPriority w:val="99"/>
    <w:semiHidden/>
    <w:qFormat/>
    <w:rsid w:val="009276F4"/>
    <w:pPr>
      <w:keepNext/>
      <w:spacing w:before="160" w:after="80"/>
      <w:outlineLvl w:val="5"/>
    </w:pPr>
    <w:rPr>
      <w:b/>
    </w:rPr>
  </w:style>
  <w:style w:type="paragraph" w:styleId="Heading7">
    <w:name w:val="heading 7"/>
    <w:basedOn w:val="Normal"/>
    <w:next w:val="Normal"/>
    <w:link w:val="Heading7Char"/>
    <w:uiPriority w:val="12"/>
    <w:semiHidden/>
    <w:qFormat/>
    <w:rsid w:val="009276F4"/>
    <w:pPr>
      <w:keepNext/>
      <w:outlineLvl w:val="6"/>
    </w:pPr>
    <w:rPr>
      <w:b/>
      <w:caps/>
      <w:color w:val="000000"/>
    </w:rPr>
  </w:style>
  <w:style w:type="paragraph" w:styleId="Heading8">
    <w:name w:val="heading 8"/>
    <w:basedOn w:val="Normal"/>
    <w:next w:val="Normal"/>
    <w:link w:val="Heading8Char"/>
    <w:autoRedefine/>
    <w:uiPriority w:val="12"/>
    <w:semiHidden/>
    <w:qFormat/>
    <w:rsid w:val="009276F4"/>
    <w:pPr>
      <w:keepNext/>
      <w:pageBreakBefore/>
      <w:pBdr>
        <w:bottom w:val="single" w:sz="4" w:space="1" w:color="auto"/>
      </w:pBdr>
      <w:spacing w:before="600" w:after="120"/>
      <w:ind w:right="-49"/>
      <w:outlineLvl w:val="7"/>
    </w:pPr>
    <w:rPr>
      <w:b/>
      <w:smallCaps/>
      <w:sz w:val="28"/>
    </w:rPr>
  </w:style>
  <w:style w:type="paragraph" w:styleId="Heading9">
    <w:name w:val="heading 9"/>
    <w:basedOn w:val="Normal"/>
    <w:link w:val="Heading9Char"/>
    <w:uiPriority w:val="12"/>
    <w:semiHidden/>
    <w:qFormat/>
    <w:rsid w:val="009276F4"/>
    <w:pPr>
      <w:shd w:val="clear" w:color="000000" w:fill="FFFFFF"/>
      <w:tabs>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outlineLvl w:val="8"/>
    </w:pPr>
    <w:rPr>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arties">
    <w:name w:val="(1) Parties"/>
    <w:basedOn w:val="Normal"/>
    <w:uiPriority w:val="48"/>
    <w:rsid w:val="009276F4"/>
    <w:pPr>
      <w:numPr>
        <w:numId w:val="1"/>
      </w:numPr>
      <w:spacing w:before="120" w:after="120"/>
    </w:pPr>
  </w:style>
  <w:style w:type="paragraph" w:customStyle="1" w:styleId="ABackground">
    <w:name w:val="(A) Background"/>
    <w:basedOn w:val="Normal"/>
    <w:uiPriority w:val="48"/>
    <w:rsid w:val="009276F4"/>
    <w:pPr>
      <w:numPr>
        <w:numId w:val="2"/>
      </w:numPr>
      <w:spacing w:before="120" w:after="120"/>
    </w:pPr>
  </w:style>
  <w:style w:type="paragraph" w:customStyle="1" w:styleId="1stIntroHeadings">
    <w:name w:val="1stIntroHeadings"/>
    <w:basedOn w:val="Normal"/>
    <w:next w:val="Normal"/>
    <w:uiPriority w:val="48"/>
    <w:rsid w:val="009276F4"/>
    <w:pPr>
      <w:tabs>
        <w:tab w:val="left" w:pos="709"/>
      </w:tabs>
      <w:spacing w:before="120" w:after="120"/>
    </w:pPr>
    <w:rPr>
      <w:b/>
      <w:caps/>
    </w:rPr>
  </w:style>
  <w:style w:type="paragraph" w:customStyle="1" w:styleId="AppendixHeading">
    <w:name w:val="Appendix Heading"/>
    <w:basedOn w:val="Normal"/>
    <w:next w:val="Normal"/>
    <w:uiPriority w:val="48"/>
    <w:rsid w:val="009276F4"/>
    <w:pPr>
      <w:keepNext/>
      <w:tabs>
        <w:tab w:val="left" w:pos="1584"/>
        <w:tab w:val="num" w:pos="1800"/>
      </w:tabs>
      <w:outlineLvl w:val="0"/>
    </w:pPr>
    <w:rPr>
      <w:b/>
      <w:caps/>
      <w:kern w:val="28"/>
    </w:rPr>
  </w:style>
  <w:style w:type="paragraph" w:customStyle="1" w:styleId="AppendixText">
    <w:name w:val="Appendix Text"/>
    <w:basedOn w:val="Normal"/>
    <w:uiPriority w:val="48"/>
    <w:rsid w:val="009276F4"/>
    <w:pPr>
      <w:spacing w:after="200"/>
    </w:pPr>
  </w:style>
  <w:style w:type="paragraph" w:customStyle="1" w:styleId="Bodyclause">
    <w:name w:val="Body clause"/>
    <w:aliases w:val="Indented Paragraph"/>
    <w:basedOn w:val="Normal"/>
    <w:next w:val="Heading1"/>
    <w:uiPriority w:val="10"/>
    <w:qFormat/>
    <w:rsid w:val="009276F4"/>
    <w:pPr>
      <w:spacing w:after="240"/>
      <w:ind w:left="720"/>
    </w:pPr>
  </w:style>
  <w:style w:type="character" w:customStyle="1" w:styleId="Heading1Char">
    <w:name w:val="Heading 1 Char"/>
    <w:basedOn w:val="DefaultParagraphFont"/>
    <w:link w:val="Heading1"/>
    <w:uiPriority w:val="12"/>
    <w:rsid w:val="009276F4"/>
    <w:rPr>
      <w:rFonts w:ascii="Arial" w:eastAsia="Times New Roman" w:hAnsi="Arial" w:cs="Times New Roman"/>
      <w:caps/>
      <w:sz w:val="20"/>
      <w:szCs w:val="20"/>
      <w:lang w:val="en-US"/>
    </w:rPr>
  </w:style>
  <w:style w:type="paragraph" w:customStyle="1" w:styleId="Bodysubpara">
    <w:name w:val="Body sub para"/>
    <w:basedOn w:val="Normal"/>
    <w:next w:val="Heading3"/>
    <w:uiPriority w:val="49"/>
    <w:semiHidden/>
    <w:qFormat/>
    <w:rsid w:val="009276F4"/>
    <w:pPr>
      <w:spacing w:after="120"/>
      <w:ind w:left="1584"/>
    </w:pPr>
  </w:style>
  <w:style w:type="character" w:customStyle="1" w:styleId="Heading3Char">
    <w:name w:val="Heading 3 Char"/>
    <w:basedOn w:val="DefaultParagraphFont"/>
    <w:link w:val="Heading3"/>
    <w:uiPriority w:val="12"/>
    <w:rsid w:val="009276F4"/>
    <w:rPr>
      <w:rFonts w:ascii="Arial" w:eastAsia="Times New Roman" w:hAnsi="Arial" w:cs="Times New Roman"/>
      <w:b w:val="0"/>
      <w:sz w:val="20"/>
      <w:szCs w:val="20"/>
      <w:lang w:val="en-US"/>
    </w:rPr>
  </w:style>
  <w:style w:type="paragraph" w:styleId="BodyText">
    <w:name w:val="Body Text"/>
    <w:aliases w:val="Paragraph"/>
    <w:basedOn w:val="Normal"/>
    <w:link w:val="BodyTextChar"/>
    <w:uiPriority w:val="9"/>
    <w:qFormat/>
    <w:rsid w:val="009276F4"/>
    <w:pPr>
      <w:spacing w:after="240"/>
    </w:pPr>
  </w:style>
  <w:style w:type="character" w:customStyle="1" w:styleId="BodyTextChar">
    <w:name w:val="Body Text Char"/>
    <w:aliases w:val="Paragraph Char"/>
    <w:basedOn w:val="DefaultParagraphFont"/>
    <w:link w:val="BodyText"/>
    <w:uiPriority w:val="9"/>
    <w:rsid w:val="009276F4"/>
    <w:rPr>
      <w:rFonts w:ascii="Arial" w:eastAsia="Times New Roman" w:hAnsi="Arial" w:cs="Times New Roman"/>
      <w:b w:val="0"/>
      <w:sz w:val="20"/>
      <w:szCs w:val="20"/>
      <w:lang w:val="en-US"/>
    </w:rPr>
  </w:style>
  <w:style w:type="paragraph" w:styleId="Caption">
    <w:name w:val="caption"/>
    <w:basedOn w:val="Normal"/>
    <w:next w:val="Normal"/>
    <w:uiPriority w:val="99"/>
    <w:semiHidden/>
    <w:qFormat/>
    <w:rsid w:val="009276F4"/>
  </w:style>
  <w:style w:type="paragraph" w:customStyle="1" w:styleId="Definitiona">
    <w:name w:val="Definition (a)"/>
    <w:basedOn w:val="Normal"/>
    <w:uiPriority w:val="48"/>
    <w:rsid w:val="009276F4"/>
    <w:pPr>
      <w:numPr>
        <w:numId w:val="4"/>
      </w:numPr>
      <w:shd w:val="clear" w:color="000000" w:fill="FFFFFF"/>
      <w:spacing w:after="120"/>
    </w:pPr>
  </w:style>
  <w:style w:type="paragraph" w:customStyle="1" w:styleId="Definitioni">
    <w:name w:val="Definition (i)"/>
    <w:basedOn w:val="Normal"/>
    <w:uiPriority w:val="48"/>
    <w:rsid w:val="009276F4"/>
    <w:pPr>
      <w:numPr>
        <w:ilvl w:val="1"/>
        <w:numId w:val="4"/>
      </w:numPr>
      <w:shd w:val="clear" w:color="000000" w:fill="FFFFFF"/>
      <w:spacing w:after="120"/>
    </w:pPr>
  </w:style>
  <w:style w:type="paragraph" w:customStyle="1" w:styleId="Definitions">
    <w:name w:val="Definitions"/>
    <w:basedOn w:val="Normal"/>
    <w:uiPriority w:val="48"/>
    <w:rsid w:val="009276F4"/>
    <w:pPr>
      <w:tabs>
        <w:tab w:val="left" w:pos="709"/>
      </w:tabs>
      <w:spacing w:after="120"/>
      <w:ind w:left="720"/>
    </w:pPr>
  </w:style>
  <w:style w:type="paragraph" w:styleId="DocumentMap">
    <w:name w:val="Document Map"/>
    <w:basedOn w:val="Normal"/>
    <w:link w:val="DocumentMapChar"/>
    <w:uiPriority w:val="99"/>
    <w:semiHidden/>
    <w:rsid w:val="009276F4"/>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9276F4"/>
    <w:rPr>
      <w:rFonts w:ascii="Tahoma" w:eastAsia="Times New Roman" w:hAnsi="Tahoma" w:cs="Times New Roman"/>
      <w:b w:val="0"/>
      <w:sz w:val="20"/>
      <w:szCs w:val="20"/>
      <w:shd w:val="clear" w:color="auto" w:fill="000080"/>
      <w:lang w:val="en-US"/>
    </w:rPr>
  </w:style>
  <w:style w:type="character" w:styleId="EndnoteReference">
    <w:name w:val="endnote reference"/>
    <w:uiPriority w:val="99"/>
    <w:semiHidden/>
    <w:rsid w:val="009276F4"/>
    <w:rPr>
      <w:vertAlign w:val="superscript"/>
    </w:rPr>
  </w:style>
  <w:style w:type="paragraph" w:styleId="EndnoteText">
    <w:name w:val="endnote text"/>
    <w:basedOn w:val="Normal"/>
    <w:link w:val="EndnoteTextChar"/>
    <w:uiPriority w:val="99"/>
    <w:semiHidden/>
    <w:rsid w:val="009276F4"/>
  </w:style>
  <w:style w:type="character" w:customStyle="1" w:styleId="EndnoteTextChar">
    <w:name w:val="Endnote Text Char"/>
    <w:basedOn w:val="DefaultParagraphFont"/>
    <w:link w:val="EndnoteText"/>
    <w:uiPriority w:val="99"/>
    <w:semiHidden/>
    <w:rsid w:val="009276F4"/>
    <w:rPr>
      <w:rFonts w:ascii="Arial" w:eastAsia="Times New Roman" w:hAnsi="Arial" w:cs="Times New Roman"/>
      <w:b w:val="0"/>
      <w:sz w:val="20"/>
      <w:szCs w:val="20"/>
      <w:lang w:val="en-US"/>
    </w:rPr>
  </w:style>
  <w:style w:type="paragraph" w:styleId="Footer">
    <w:name w:val="footer"/>
    <w:basedOn w:val="Normal"/>
    <w:link w:val="FooterChar"/>
    <w:uiPriority w:val="49"/>
    <w:semiHidden/>
    <w:rsid w:val="009276F4"/>
    <w:pPr>
      <w:tabs>
        <w:tab w:val="center" w:pos="4153"/>
        <w:tab w:val="right" w:pos="8306"/>
      </w:tabs>
    </w:pPr>
  </w:style>
  <w:style w:type="character" w:customStyle="1" w:styleId="FooterChar">
    <w:name w:val="Footer Char"/>
    <w:basedOn w:val="DefaultParagraphFont"/>
    <w:link w:val="Footer"/>
    <w:uiPriority w:val="49"/>
    <w:semiHidden/>
    <w:rsid w:val="009276F4"/>
    <w:rPr>
      <w:rFonts w:ascii="Arial" w:eastAsia="Times New Roman" w:hAnsi="Arial" w:cs="Times New Roman"/>
      <w:b w:val="0"/>
      <w:sz w:val="20"/>
      <w:szCs w:val="20"/>
      <w:lang w:val="en-US"/>
    </w:rPr>
  </w:style>
  <w:style w:type="character" w:styleId="FootnoteReference">
    <w:name w:val="footnote reference"/>
    <w:uiPriority w:val="99"/>
    <w:semiHidden/>
    <w:rsid w:val="009276F4"/>
    <w:rPr>
      <w:vertAlign w:val="superscript"/>
    </w:rPr>
  </w:style>
  <w:style w:type="paragraph" w:styleId="FootnoteText">
    <w:name w:val="footnote text"/>
    <w:basedOn w:val="Normal"/>
    <w:link w:val="FootnoteTextChar"/>
    <w:uiPriority w:val="99"/>
    <w:semiHidden/>
    <w:rsid w:val="009276F4"/>
  </w:style>
  <w:style w:type="character" w:customStyle="1" w:styleId="FootnoteTextChar">
    <w:name w:val="Footnote Text Char"/>
    <w:basedOn w:val="DefaultParagraphFont"/>
    <w:link w:val="FootnoteText"/>
    <w:uiPriority w:val="99"/>
    <w:semiHidden/>
    <w:rsid w:val="009276F4"/>
    <w:rPr>
      <w:rFonts w:ascii="Arial" w:eastAsia="Times New Roman" w:hAnsi="Arial" w:cs="Times New Roman"/>
      <w:b w:val="0"/>
      <w:sz w:val="20"/>
      <w:szCs w:val="20"/>
      <w:lang w:val="en-US"/>
    </w:rPr>
  </w:style>
  <w:style w:type="paragraph" w:customStyle="1" w:styleId="Frontsheetparagraph">
    <w:name w:val="Frontsheet paragraph"/>
    <w:basedOn w:val="Normal"/>
    <w:uiPriority w:val="48"/>
    <w:rsid w:val="009276F4"/>
  </w:style>
  <w:style w:type="paragraph" w:customStyle="1" w:styleId="FrontsheetTitle">
    <w:name w:val="Frontsheet Title"/>
    <w:basedOn w:val="Normal"/>
    <w:uiPriority w:val="48"/>
    <w:rsid w:val="009276F4"/>
    <w:rPr>
      <w:b/>
      <w:sz w:val="28"/>
    </w:rPr>
  </w:style>
  <w:style w:type="paragraph" w:customStyle="1" w:styleId="General1">
    <w:name w:val="General 1"/>
    <w:basedOn w:val="Normal"/>
    <w:uiPriority w:val="4"/>
    <w:qFormat/>
    <w:rsid w:val="009276F4"/>
    <w:pPr>
      <w:numPr>
        <w:numId w:val="9"/>
      </w:numPr>
      <w:spacing w:after="240"/>
    </w:pPr>
  </w:style>
  <w:style w:type="paragraph" w:customStyle="1" w:styleId="General2">
    <w:name w:val="General 2"/>
    <w:basedOn w:val="Normal"/>
    <w:uiPriority w:val="4"/>
    <w:qFormat/>
    <w:rsid w:val="009276F4"/>
    <w:pPr>
      <w:numPr>
        <w:ilvl w:val="1"/>
        <w:numId w:val="9"/>
      </w:numPr>
      <w:spacing w:after="240"/>
    </w:pPr>
  </w:style>
  <w:style w:type="paragraph" w:customStyle="1" w:styleId="General3">
    <w:name w:val="General 3"/>
    <w:basedOn w:val="Normal"/>
    <w:uiPriority w:val="4"/>
    <w:qFormat/>
    <w:rsid w:val="009276F4"/>
    <w:pPr>
      <w:numPr>
        <w:ilvl w:val="2"/>
        <w:numId w:val="9"/>
      </w:numPr>
      <w:spacing w:after="240"/>
    </w:pPr>
  </w:style>
  <w:style w:type="paragraph" w:customStyle="1" w:styleId="General4">
    <w:name w:val="General 4"/>
    <w:basedOn w:val="Normal"/>
    <w:uiPriority w:val="4"/>
    <w:qFormat/>
    <w:rsid w:val="009276F4"/>
    <w:pPr>
      <w:numPr>
        <w:ilvl w:val="3"/>
        <w:numId w:val="9"/>
      </w:numPr>
      <w:spacing w:after="240"/>
    </w:pPr>
  </w:style>
  <w:style w:type="paragraph" w:customStyle="1" w:styleId="General5">
    <w:name w:val="General 5"/>
    <w:basedOn w:val="Normal"/>
    <w:uiPriority w:val="4"/>
    <w:qFormat/>
    <w:rsid w:val="009276F4"/>
    <w:pPr>
      <w:numPr>
        <w:ilvl w:val="4"/>
        <w:numId w:val="9"/>
      </w:numPr>
      <w:spacing w:after="240"/>
    </w:pPr>
  </w:style>
  <w:style w:type="paragraph" w:styleId="Header">
    <w:name w:val="header"/>
    <w:basedOn w:val="Normal"/>
    <w:link w:val="HeaderChar"/>
    <w:uiPriority w:val="99"/>
    <w:semiHidden/>
    <w:rsid w:val="009276F4"/>
    <w:pPr>
      <w:tabs>
        <w:tab w:val="center" w:pos="4320"/>
        <w:tab w:val="right" w:pos="8640"/>
      </w:tabs>
    </w:pPr>
  </w:style>
  <w:style w:type="character" w:customStyle="1" w:styleId="HeaderChar">
    <w:name w:val="Header Char"/>
    <w:basedOn w:val="DefaultParagraphFont"/>
    <w:link w:val="Header"/>
    <w:uiPriority w:val="99"/>
    <w:semiHidden/>
    <w:rsid w:val="009276F4"/>
    <w:rPr>
      <w:rFonts w:ascii="Arial" w:eastAsia="Times New Roman" w:hAnsi="Arial" w:cs="Times New Roman"/>
      <w:b w:val="0"/>
      <w:sz w:val="20"/>
      <w:szCs w:val="20"/>
      <w:lang w:val="en-US"/>
    </w:rPr>
  </w:style>
  <w:style w:type="character" w:customStyle="1" w:styleId="Heading2Char">
    <w:name w:val="Heading 2 Char"/>
    <w:basedOn w:val="DefaultParagraphFont"/>
    <w:link w:val="Heading2"/>
    <w:uiPriority w:val="12"/>
    <w:rsid w:val="009276F4"/>
    <w:rPr>
      <w:rFonts w:ascii="Arial" w:eastAsia="Times New Roman" w:hAnsi="Arial" w:cs="Times New Roman"/>
      <w:b w:val="0"/>
      <w:sz w:val="20"/>
      <w:szCs w:val="20"/>
      <w:lang w:val="en-US"/>
    </w:rPr>
  </w:style>
  <w:style w:type="character" w:customStyle="1" w:styleId="Heading4Char">
    <w:name w:val="Heading 4 Char"/>
    <w:basedOn w:val="DefaultParagraphFont"/>
    <w:link w:val="Heading4"/>
    <w:uiPriority w:val="12"/>
    <w:rsid w:val="009276F4"/>
    <w:rPr>
      <w:rFonts w:ascii="Arial" w:eastAsia="Times New Roman" w:hAnsi="Arial" w:cs="Times New Roman"/>
      <w:b w:val="0"/>
      <w:sz w:val="20"/>
      <w:szCs w:val="20"/>
      <w:lang w:val="en-US"/>
    </w:rPr>
  </w:style>
  <w:style w:type="character" w:customStyle="1" w:styleId="Heading5Char">
    <w:name w:val="Heading 5 Char"/>
    <w:basedOn w:val="DefaultParagraphFont"/>
    <w:link w:val="Heading5"/>
    <w:uiPriority w:val="12"/>
    <w:rsid w:val="009276F4"/>
    <w:rPr>
      <w:rFonts w:ascii="Arial" w:eastAsia="Times New Roman" w:hAnsi="Arial" w:cs="Times New Roman"/>
      <w:b w:val="0"/>
      <w:sz w:val="20"/>
      <w:szCs w:val="20"/>
      <w:lang w:val="en-US"/>
    </w:rPr>
  </w:style>
  <w:style w:type="character" w:customStyle="1" w:styleId="Heading6Char">
    <w:name w:val="Heading 6 Char"/>
    <w:basedOn w:val="DefaultParagraphFont"/>
    <w:link w:val="Heading6"/>
    <w:uiPriority w:val="99"/>
    <w:semiHidden/>
    <w:rsid w:val="009276F4"/>
    <w:rPr>
      <w:rFonts w:ascii="Arial" w:eastAsia="Times New Roman" w:hAnsi="Arial" w:cs="Times New Roman"/>
      <w:sz w:val="20"/>
      <w:szCs w:val="20"/>
      <w:lang w:val="en-US"/>
    </w:rPr>
  </w:style>
  <w:style w:type="character" w:customStyle="1" w:styleId="Heading7Char">
    <w:name w:val="Heading 7 Char"/>
    <w:basedOn w:val="DefaultParagraphFont"/>
    <w:link w:val="Heading7"/>
    <w:uiPriority w:val="12"/>
    <w:semiHidden/>
    <w:rsid w:val="009276F4"/>
    <w:rPr>
      <w:rFonts w:ascii="Arial" w:eastAsia="Times New Roman" w:hAnsi="Arial" w:cs="Times New Roman"/>
      <w:caps/>
      <w:color w:val="000000"/>
      <w:sz w:val="20"/>
      <w:szCs w:val="20"/>
      <w:lang w:val="en-US"/>
    </w:rPr>
  </w:style>
  <w:style w:type="character" w:customStyle="1" w:styleId="Heading8Char">
    <w:name w:val="Heading 8 Char"/>
    <w:basedOn w:val="DefaultParagraphFont"/>
    <w:link w:val="Heading8"/>
    <w:uiPriority w:val="12"/>
    <w:semiHidden/>
    <w:rsid w:val="009276F4"/>
    <w:rPr>
      <w:rFonts w:ascii="Arial" w:eastAsia="Times New Roman" w:hAnsi="Arial" w:cs="Times New Roman"/>
      <w:smallCaps/>
      <w:sz w:val="28"/>
      <w:szCs w:val="20"/>
      <w:lang w:val="en-US"/>
    </w:rPr>
  </w:style>
  <w:style w:type="character" w:customStyle="1" w:styleId="Heading9Char">
    <w:name w:val="Heading 9 Char"/>
    <w:basedOn w:val="DefaultParagraphFont"/>
    <w:link w:val="Heading9"/>
    <w:uiPriority w:val="12"/>
    <w:semiHidden/>
    <w:rsid w:val="009276F4"/>
    <w:rPr>
      <w:rFonts w:ascii="Arial" w:eastAsia="Times New Roman" w:hAnsi="Arial" w:cs="Times New Roman"/>
      <w:b w:val="0"/>
      <w:color w:val="000000"/>
      <w:szCs w:val="20"/>
      <w:shd w:val="clear" w:color="000000" w:fill="FFFFFF"/>
      <w:lang w:val="en-US"/>
    </w:rPr>
  </w:style>
  <w:style w:type="character" w:styleId="Hyperlink">
    <w:name w:val="Hyperlink"/>
    <w:uiPriority w:val="99"/>
    <w:semiHidden/>
    <w:rsid w:val="009276F4"/>
    <w:rPr>
      <w:color w:val="0000FF"/>
      <w:u w:val="single"/>
    </w:rPr>
  </w:style>
  <w:style w:type="paragraph" w:styleId="Index1">
    <w:name w:val="index 1"/>
    <w:basedOn w:val="Normal"/>
    <w:next w:val="Normal"/>
    <w:uiPriority w:val="99"/>
    <w:semiHidden/>
    <w:rsid w:val="009276F4"/>
    <w:pPr>
      <w:tabs>
        <w:tab w:val="right" w:leader="dot" w:pos="9360"/>
      </w:tabs>
      <w:suppressAutoHyphens/>
      <w:ind w:left="720" w:hanging="720"/>
    </w:pPr>
  </w:style>
  <w:style w:type="paragraph" w:styleId="Index2">
    <w:name w:val="index 2"/>
    <w:basedOn w:val="Normal"/>
    <w:next w:val="Normal"/>
    <w:uiPriority w:val="99"/>
    <w:semiHidden/>
    <w:rsid w:val="009276F4"/>
    <w:pPr>
      <w:tabs>
        <w:tab w:val="right" w:leader="dot" w:pos="9360"/>
      </w:tabs>
      <w:suppressAutoHyphens/>
      <w:ind w:left="720"/>
    </w:pPr>
  </w:style>
  <w:style w:type="paragraph" w:styleId="NoSpacing">
    <w:name w:val="No Spacing"/>
    <w:uiPriority w:val="48"/>
    <w:rsid w:val="009276F4"/>
    <w:pPr>
      <w:spacing w:after="0"/>
    </w:pPr>
    <w:rPr>
      <w:b w:val="0"/>
      <w:lang w:val="en-US"/>
    </w:rPr>
  </w:style>
  <w:style w:type="paragraph" w:styleId="NormalIndent">
    <w:name w:val="Normal Indent"/>
    <w:basedOn w:val="Normal"/>
    <w:uiPriority w:val="99"/>
    <w:semiHidden/>
    <w:rsid w:val="009276F4"/>
    <w:pPr>
      <w:shd w:val="clear" w:color="000000" w:fill="FFFFFF"/>
      <w:spacing w:line="200" w:lineRule="atLeast"/>
      <w:ind w:left="720"/>
    </w:pPr>
  </w:style>
  <w:style w:type="paragraph" w:customStyle="1" w:styleId="Schmainhead">
    <w:name w:val="Sch   main head"/>
    <w:basedOn w:val="Normal"/>
    <w:next w:val="Normal"/>
    <w:uiPriority w:val="48"/>
    <w:rsid w:val="009276F4"/>
    <w:pPr>
      <w:keepNext/>
      <w:pageBreakBefore/>
      <w:numPr>
        <w:numId w:val="15"/>
      </w:numPr>
      <w:jc w:val="center"/>
      <w:outlineLvl w:val="0"/>
    </w:pPr>
    <w:rPr>
      <w:b/>
      <w:caps/>
    </w:rPr>
  </w:style>
  <w:style w:type="paragraph" w:customStyle="1" w:styleId="Schparthead">
    <w:name w:val="Sch   part head"/>
    <w:basedOn w:val="Normal"/>
    <w:next w:val="Normal"/>
    <w:uiPriority w:val="48"/>
    <w:rsid w:val="009276F4"/>
    <w:pPr>
      <w:keepNext/>
      <w:numPr>
        <w:numId w:val="16"/>
      </w:numPr>
      <w:jc w:val="center"/>
      <w:outlineLvl w:val="0"/>
    </w:pPr>
    <w:rPr>
      <w:b/>
    </w:rPr>
  </w:style>
  <w:style w:type="paragraph" w:customStyle="1" w:styleId="Sch1styleclause">
    <w:name w:val="Sch  (1style) clause"/>
    <w:aliases w:val="Sch 1"/>
    <w:basedOn w:val="Normal"/>
    <w:link w:val="Sch1styleclauseChar"/>
    <w:uiPriority w:val="48"/>
    <w:rsid w:val="009276F4"/>
    <w:pPr>
      <w:keepNext/>
      <w:numPr>
        <w:numId w:val="21"/>
      </w:numPr>
      <w:spacing w:before="60"/>
      <w:outlineLvl w:val="0"/>
    </w:pPr>
    <w:rPr>
      <w:b/>
      <w:caps/>
    </w:rPr>
  </w:style>
  <w:style w:type="character" w:customStyle="1" w:styleId="Sch1styleclauseChar">
    <w:name w:val="Sch  (1style) clause Char"/>
    <w:aliases w:val="Sch 1 Char"/>
    <w:link w:val="Sch1styleclause"/>
    <w:uiPriority w:val="48"/>
    <w:rsid w:val="009276F4"/>
    <w:rPr>
      <w:rFonts w:ascii="Arial" w:eastAsia="Times New Roman" w:hAnsi="Arial" w:cs="Times New Roman"/>
      <w:caps/>
      <w:sz w:val="20"/>
      <w:szCs w:val="20"/>
      <w:lang w:val="en-US"/>
    </w:rPr>
  </w:style>
  <w:style w:type="paragraph" w:customStyle="1" w:styleId="Sch1stylesubclause">
    <w:name w:val="Sch  (1style) sub clause"/>
    <w:aliases w:val="Sch 2"/>
    <w:basedOn w:val="Normal"/>
    <w:link w:val="Sch1stylesubclauseChar"/>
    <w:uiPriority w:val="48"/>
    <w:rsid w:val="009276F4"/>
    <w:pPr>
      <w:numPr>
        <w:ilvl w:val="1"/>
        <w:numId w:val="21"/>
      </w:numPr>
      <w:outlineLvl w:val="1"/>
    </w:pPr>
  </w:style>
  <w:style w:type="character" w:customStyle="1" w:styleId="Sch1stylesubclauseChar">
    <w:name w:val="Sch  (1style) sub clause Char"/>
    <w:aliases w:val="Sch 2 Char"/>
    <w:link w:val="Sch1stylesubclause"/>
    <w:uiPriority w:val="48"/>
    <w:rsid w:val="009276F4"/>
    <w:rPr>
      <w:rFonts w:ascii="Arial" w:eastAsia="Times New Roman" w:hAnsi="Arial" w:cs="Times New Roman"/>
      <w:b w:val="0"/>
      <w:sz w:val="20"/>
      <w:szCs w:val="20"/>
      <w:lang w:val="en-US"/>
    </w:rPr>
  </w:style>
  <w:style w:type="paragraph" w:customStyle="1" w:styleId="Sch1stylepara">
    <w:name w:val="Sch (1style) para"/>
    <w:aliases w:val="Sch 3"/>
    <w:basedOn w:val="Normal"/>
    <w:uiPriority w:val="48"/>
    <w:rsid w:val="009276F4"/>
    <w:pPr>
      <w:numPr>
        <w:ilvl w:val="2"/>
        <w:numId w:val="21"/>
      </w:numPr>
    </w:pPr>
  </w:style>
  <w:style w:type="paragraph" w:customStyle="1" w:styleId="Sch1stylesubpara">
    <w:name w:val="Sch (1style) sub para"/>
    <w:aliases w:val="Sch 4"/>
    <w:basedOn w:val="Heading4"/>
    <w:uiPriority w:val="48"/>
    <w:rsid w:val="009276F4"/>
    <w:pPr>
      <w:numPr>
        <w:numId w:val="21"/>
      </w:numPr>
    </w:pPr>
  </w:style>
  <w:style w:type="paragraph" w:customStyle="1" w:styleId="Sch1stylesubparai">
    <w:name w:val="Sch (1style) sub para (i)"/>
    <w:aliases w:val="Sch 5"/>
    <w:basedOn w:val="Heading5"/>
    <w:uiPriority w:val="48"/>
    <w:rsid w:val="009276F4"/>
    <w:pPr>
      <w:numPr>
        <w:numId w:val="21"/>
      </w:numPr>
    </w:pPr>
  </w:style>
  <w:style w:type="paragraph" w:styleId="TOAHeading">
    <w:name w:val="toa heading"/>
    <w:basedOn w:val="Normal"/>
    <w:next w:val="Normal"/>
    <w:uiPriority w:val="99"/>
    <w:semiHidden/>
    <w:rsid w:val="009276F4"/>
    <w:pPr>
      <w:tabs>
        <w:tab w:val="right" w:pos="9360"/>
      </w:tabs>
      <w:suppressAutoHyphens/>
    </w:pPr>
  </w:style>
  <w:style w:type="paragraph" w:styleId="TOC1">
    <w:name w:val="toc 1"/>
    <w:basedOn w:val="Normal"/>
    <w:next w:val="Normal"/>
    <w:uiPriority w:val="49"/>
    <w:semiHidden/>
    <w:rsid w:val="009276F4"/>
    <w:pPr>
      <w:tabs>
        <w:tab w:val="left" w:pos="709"/>
        <w:tab w:val="right" w:pos="8647"/>
      </w:tabs>
      <w:spacing w:before="240" w:line="260" w:lineRule="atLeast"/>
    </w:pPr>
  </w:style>
  <w:style w:type="paragraph" w:styleId="TOC2">
    <w:name w:val="toc 2"/>
    <w:basedOn w:val="Normal"/>
    <w:next w:val="Normal"/>
    <w:uiPriority w:val="49"/>
    <w:semiHidden/>
    <w:rsid w:val="009276F4"/>
    <w:pPr>
      <w:tabs>
        <w:tab w:val="left" w:pos="706"/>
        <w:tab w:val="right" w:pos="8647"/>
      </w:tabs>
      <w:spacing w:before="60"/>
      <w:ind w:left="720" w:right="720" w:hanging="720"/>
    </w:pPr>
  </w:style>
  <w:style w:type="paragraph" w:styleId="TOC3">
    <w:name w:val="toc 3"/>
    <w:basedOn w:val="Normal"/>
    <w:next w:val="Normal"/>
    <w:uiPriority w:val="49"/>
    <w:semiHidden/>
    <w:rsid w:val="009276F4"/>
    <w:pPr>
      <w:tabs>
        <w:tab w:val="left" w:pos="709"/>
        <w:tab w:val="right" w:pos="8647"/>
      </w:tabs>
      <w:ind w:left="706" w:right="720" w:hanging="706"/>
    </w:pPr>
    <w:rPr>
      <w:noProof/>
    </w:rPr>
  </w:style>
  <w:style w:type="paragraph" w:styleId="TOC4">
    <w:name w:val="toc 4"/>
    <w:basedOn w:val="Normal"/>
    <w:uiPriority w:val="49"/>
    <w:semiHidden/>
    <w:rsid w:val="009276F4"/>
    <w:pPr>
      <w:shd w:val="clear" w:color="000000" w:fill="FFFFFF"/>
      <w:tabs>
        <w:tab w:val="left" w:pos="709"/>
        <w:tab w:val="right" w:pos="8647"/>
      </w:tabs>
      <w:spacing w:line="200" w:lineRule="atLeast"/>
      <w:ind w:left="720"/>
    </w:pPr>
    <w:rPr>
      <w:color w:val="000000"/>
      <w:sz w:val="24"/>
    </w:rPr>
  </w:style>
  <w:style w:type="paragraph" w:styleId="TOC5">
    <w:name w:val="toc 5"/>
    <w:basedOn w:val="Normal"/>
    <w:uiPriority w:val="49"/>
    <w:semiHidden/>
    <w:rsid w:val="009276F4"/>
    <w:pPr>
      <w:shd w:val="clear" w:color="000000" w:fill="FFFFFF"/>
      <w:tabs>
        <w:tab w:val="left" w:pos="709"/>
        <w:tab w:val="right" w:pos="8647"/>
      </w:tabs>
      <w:spacing w:line="200" w:lineRule="atLeast"/>
      <w:ind w:left="960"/>
    </w:pPr>
    <w:rPr>
      <w:color w:val="000000"/>
      <w:sz w:val="24"/>
    </w:rPr>
  </w:style>
  <w:style w:type="paragraph" w:styleId="TOC6">
    <w:name w:val="toc 6"/>
    <w:basedOn w:val="Normal"/>
    <w:uiPriority w:val="49"/>
    <w:semiHidden/>
    <w:rsid w:val="009276F4"/>
    <w:pPr>
      <w:shd w:val="clear" w:color="000000" w:fill="FFFFFF"/>
      <w:tabs>
        <w:tab w:val="left" w:pos="709"/>
        <w:tab w:val="right" w:pos="8647"/>
      </w:tabs>
      <w:spacing w:line="200" w:lineRule="atLeast"/>
      <w:ind w:left="1200"/>
    </w:pPr>
    <w:rPr>
      <w:color w:val="000000"/>
      <w:sz w:val="24"/>
    </w:rPr>
  </w:style>
  <w:style w:type="paragraph" w:styleId="TOC7">
    <w:name w:val="toc 7"/>
    <w:basedOn w:val="Normal"/>
    <w:uiPriority w:val="49"/>
    <w:semiHidden/>
    <w:rsid w:val="009276F4"/>
    <w:pPr>
      <w:shd w:val="clear" w:color="000000" w:fill="FFFFFF"/>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uiPriority w:val="49"/>
    <w:semiHidden/>
    <w:rsid w:val="009276F4"/>
    <w:pPr>
      <w:shd w:val="clear" w:color="000000" w:fill="FFFFFF"/>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uiPriority w:val="49"/>
    <w:semiHidden/>
    <w:rsid w:val="009276F4"/>
    <w:pPr>
      <w:shd w:val="clear" w:color="000000" w:fill="FFFFFF"/>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ListParagraph">
    <w:name w:val="List Paragraph"/>
    <w:basedOn w:val="Normal"/>
    <w:uiPriority w:val="34"/>
    <w:qFormat/>
    <w:rsid w:val="000D255C"/>
    <w:pPr>
      <w:ind w:left="720"/>
    </w:pPr>
  </w:style>
  <w:style w:type="table" w:styleId="TableGrid">
    <w:name w:val="Table Grid"/>
    <w:basedOn w:val="TableNormal"/>
    <w:uiPriority w:val="59"/>
    <w:rsid w:val="00571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71D"/>
    <w:rPr>
      <w:rFonts w:ascii="Tahoma" w:hAnsi="Tahoma" w:cs="Tahoma"/>
      <w:sz w:val="16"/>
      <w:szCs w:val="16"/>
    </w:rPr>
  </w:style>
  <w:style w:type="character" w:customStyle="1" w:styleId="BalloonTextChar">
    <w:name w:val="Balloon Text Char"/>
    <w:basedOn w:val="DefaultParagraphFont"/>
    <w:link w:val="BalloonText"/>
    <w:uiPriority w:val="99"/>
    <w:semiHidden/>
    <w:rsid w:val="0011571D"/>
    <w:rPr>
      <w:rFonts w:ascii="Tahoma" w:eastAsiaTheme="minorHAnsi" w:hAnsi="Tahoma" w:cs="Tahoma"/>
      <w:b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b/>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2" w:unhideWhenUsed="0" w:qFormat="1"/>
    <w:lsdException w:name="heading 1" w:semiHidden="0" w:uiPriority="12" w:unhideWhenUsed="0" w:qFormat="1"/>
    <w:lsdException w:name="heading 2" w:uiPriority="12" w:qFormat="1"/>
    <w:lsdException w:name="heading 3" w:uiPriority="12" w:qFormat="1"/>
    <w:lsdException w:name="heading 4" w:uiPriority="12" w:qFormat="1"/>
    <w:lsdException w:name="heading 5" w:uiPriority="12" w:qFormat="1"/>
    <w:lsdException w:name="heading 6" w:qFormat="1"/>
    <w:lsdException w:name="heading 7" w:uiPriority="12" w:qFormat="1"/>
    <w:lsdException w:name="heading 8" w:uiPriority="12" w:qFormat="1"/>
    <w:lsdException w:name="heading 9" w:uiPriority="12" w:qFormat="1"/>
    <w:lsdException w:name="toc 1" w:uiPriority="49"/>
    <w:lsdException w:name="toc 2" w:uiPriority="49"/>
    <w:lsdException w:name="toc 3" w:uiPriority="49"/>
    <w:lsdException w:name="toc 4" w:uiPriority="49"/>
    <w:lsdException w:name="toc 5" w:uiPriority="49"/>
    <w:lsdException w:name="toc 6" w:uiPriority="49"/>
    <w:lsdException w:name="toc 7" w:uiPriority="49"/>
    <w:lsdException w:name="toc 8" w:uiPriority="49"/>
    <w:lsdException w:name="toc 9" w:uiPriority="49"/>
    <w:lsdException w:name="footer" w:uiPriority="49"/>
    <w:lsdException w:name="caption"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0D255C"/>
    <w:pPr>
      <w:spacing w:after="0" w:line="240" w:lineRule="auto"/>
    </w:pPr>
    <w:rPr>
      <w:rFonts w:ascii="Arial" w:eastAsiaTheme="minorHAnsi" w:hAnsi="Arial" w:cs="Arial"/>
      <w:b w:val="0"/>
      <w:sz w:val="20"/>
      <w:szCs w:val="20"/>
    </w:rPr>
  </w:style>
  <w:style w:type="paragraph" w:styleId="Heading1">
    <w:name w:val="heading 1"/>
    <w:basedOn w:val="Normal"/>
    <w:link w:val="Heading1Char"/>
    <w:uiPriority w:val="12"/>
    <w:qFormat/>
    <w:rsid w:val="009276F4"/>
    <w:pPr>
      <w:keepNext/>
      <w:numPr>
        <w:numId w:val="14"/>
      </w:numPr>
      <w:spacing w:after="240"/>
      <w:outlineLvl w:val="0"/>
    </w:pPr>
    <w:rPr>
      <w:b/>
      <w:caps/>
    </w:rPr>
  </w:style>
  <w:style w:type="paragraph" w:styleId="Heading2">
    <w:name w:val="heading 2"/>
    <w:basedOn w:val="Normal"/>
    <w:link w:val="Heading2Char"/>
    <w:uiPriority w:val="12"/>
    <w:qFormat/>
    <w:rsid w:val="009276F4"/>
    <w:pPr>
      <w:numPr>
        <w:ilvl w:val="1"/>
        <w:numId w:val="14"/>
      </w:numPr>
      <w:tabs>
        <w:tab w:val="left" w:pos="1440"/>
      </w:tabs>
      <w:spacing w:after="240"/>
      <w:outlineLvl w:val="1"/>
    </w:pPr>
  </w:style>
  <w:style w:type="paragraph" w:styleId="Heading3">
    <w:name w:val="heading 3"/>
    <w:basedOn w:val="Normal"/>
    <w:link w:val="Heading3Char"/>
    <w:uiPriority w:val="12"/>
    <w:qFormat/>
    <w:rsid w:val="009276F4"/>
    <w:pPr>
      <w:numPr>
        <w:ilvl w:val="2"/>
        <w:numId w:val="14"/>
      </w:numPr>
      <w:spacing w:after="240"/>
      <w:outlineLvl w:val="2"/>
    </w:pPr>
  </w:style>
  <w:style w:type="paragraph" w:styleId="Heading4">
    <w:name w:val="heading 4"/>
    <w:basedOn w:val="Normal"/>
    <w:link w:val="Heading4Char"/>
    <w:uiPriority w:val="12"/>
    <w:qFormat/>
    <w:rsid w:val="009276F4"/>
    <w:pPr>
      <w:numPr>
        <w:ilvl w:val="3"/>
        <w:numId w:val="14"/>
      </w:numPr>
      <w:spacing w:after="240"/>
      <w:outlineLvl w:val="3"/>
    </w:pPr>
  </w:style>
  <w:style w:type="paragraph" w:styleId="Heading5">
    <w:name w:val="heading 5"/>
    <w:basedOn w:val="Normal"/>
    <w:link w:val="Heading5Char"/>
    <w:uiPriority w:val="12"/>
    <w:qFormat/>
    <w:rsid w:val="009276F4"/>
    <w:pPr>
      <w:numPr>
        <w:ilvl w:val="4"/>
        <w:numId w:val="14"/>
      </w:numPr>
      <w:spacing w:after="240"/>
      <w:outlineLvl w:val="4"/>
    </w:pPr>
  </w:style>
  <w:style w:type="paragraph" w:styleId="Heading6">
    <w:name w:val="heading 6"/>
    <w:basedOn w:val="Normal"/>
    <w:next w:val="Normal"/>
    <w:link w:val="Heading6Char"/>
    <w:autoRedefine/>
    <w:uiPriority w:val="99"/>
    <w:semiHidden/>
    <w:qFormat/>
    <w:rsid w:val="009276F4"/>
    <w:pPr>
      <w:keepNext/>
      <w:spacing w:before="160" w:after="80"/>
      <w:outlineLvl w:val="5"/>
    </w:pPr>
    <w:rPr>
      <w:b/>
    </w:rPr>
  </w:style>
  <w:style w:type="paragraph" w:styleId="Heading7">
    <w:name w:val="heading 7"/>
    <w:basedOn w:val="Normal"/>
    <w:next w:val="Normal"/>
    <w:link w:val="Heading7Char"/>
    <w:uiPriority w:val="12"/>
    <w:semiHidden/>
    <w:qFormat/>
    <w:rsid w:val="009276F4"/>
    <w:pPr>
      <w:keepNext/>
      <w:outlineLvl w:val="6"/>
    </w:pPr>
    <w:rPr>
      <w:b/>
      <w:caps/>
      <w:color w:val="000000"/>
    </w:rPr>
  </w:style>
  <w:style w:type="paragraph" w:styleId="Heading8">
    <w:name w:val="heading 8"/>
    <w:basedOn w:val="Normal"/>
    <w:next w:val="Normal"/>
    <w:link w:val="Heading8Char"/>
    <w:autoRedefine/>
    <w:uiPriority w:val="12"/>
    <w:semiHidden/>
    <w:qFormat/>
    <w:rsid w:val="009276F4"/>
    <w:pPr>
      <w:keepNext/>
      <w:pageBreakBefore/>
      <w:pBdr>
        <w:bottom w:val="single" w:sz="4" w:space="1" w:color="auto"/>
      </w:pBdr>
      <w:spacing w:before="600" w:after="120"/>
      <w:ind w:right="-49"/>
      <w:outlineLvl w:val="7"/>
    </w:pPr>
    <w:rPr>
      <w:b/>
      <w:smallCaps/>
      <w:sz w:val="28"/>
    </w:rPr>
  </w:style>
  <w:style w:type="paragraph" w:styleId="Heading9">
    <w:name w:val="heading 9"/>
    <w:basedOn w:val="Normal"/>
    <w:link w:val="Heading9Char"/>
    <w:uiPriority w:val="12"/>
    <w:semiHidden/>
    <w:qFormat/>
    <w:rsid w:val="009276F4"/>
    <w:pPr>
      <w:shd w:val="clear" w:color="000000" w:fill="FFFFFF"/>
      <w:tabs>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outlineLvl w:val="8"/>
    </w:pPr>
    <w:rPr>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arties">
    <w:name w:val="(1) Parties"/>
    <w:basedOn w:val="Normal"/>
    <w:uiPriority w:val="48"/>
    <w:rsid w:val="009276F4"/>
    <w:pPr>
      <w:numPr>
        <w:numId w:val="1"/>
      </w:numPr>
      <w:spacing w:before="120" w:after="120"/>
    </w:pPr>
  </w:style>
  <w:style w:type="paragraph" w:customStyle="1" w:styleId="ABackground">
    <w:name w:val="(A) Background"/>
    <w:basedOn w:val="Normal"/>
    <w:uiPriority w:val="48"/>
    <w:rsid w:val="009276F4"/>
    <w:pPr>
      <w:numPr>
        <w:numId w:val="2"/>
      </w:numPr>
      <w:spacing w:before="120" w:after="120"/>
    </w:pPr>
  </w:style>
  <w:style w:type="paragraph" w:customStyle="1" w:styleId="1stIntroHeadings">
    <w:name w:val="1stIntroHeadings"/>
    <w:basedOn w:val="Normal"/>
    <w:next w:val="Normal"/>
    <w:uiPriority w:val="48"/>
    <w:rsid w:val="009276F4"/>
    <w:pPr>
      <w:tabs>
        <w:tab w:val="left" w:pos="709"/>
      </w:tabs>
      <w:spacing w:before="120" w:after="120"/>
    </w:pPr>
    <w:rPr>
      <w:b/>
      <w:caps/>
    </w:rPr>
  </w:style>
  <w:style w:type="paragraph" w:customStyle="1" w:styleId="AppendixHeading">
    <w:name w:val="Appendix Heading"/>
    <w:basedOn w:val="Normal"/>
    <w:next w:val="Normal"/>
    <w:uiPriority w:val="48"/>
    <w:rsid w:val="009276F4"/>
    <w:pPr>
      <w:keepNext/>
      <w:tabs>
        <w:tab w:val="left" w:pos="1584"/>
        <w:tab w:val="num" w:pos="1800"/>
      </w:tabs>
      <w:outlineLvl w:val="0"/>
    </w:pPr>
    <w:rPr>
      <w:b/>
      <w:caps/>
      <w:kern w:val="28"/>
    </w:rPr>
  </w:style>
  <w:style w:type="paragraph" w:customStyle="1" w:styleId="AppendixText">
    <w:name w:val="Appendix Text"/>
    <w:basedOn w:val="Normal"/>
    <w:uiPriority w:val="48"/>
    <w:rsid w:val="009276F4"/>
    <w:pPr>
      <w:spacing w:after="200"/>
    </w:pPr>
  </w:style>
  <w:style w:type="paragraph" w:customStyle="1" w:styleId="Bodyclause">
    <w:name w:val="Body clause"/>
    <w:aliases w:val="Indented Paragraph"/>
    <w:basedOn w:val="Normal"/>
    <w:next w:val="Heading1"/>
    <w:uiPriority w:val="10"/>
    <w:qFormat/>
    <w:rsid w:val="009276F4"/>
    <w:pPr>
      <w:spacing w:after="240"/>
      <w:ind w:left="720"/>
    </w:pPr>
  </w:style>
  <w:style w:type="character" w:customStyle="1" w:styleId="Heading1Char">
    <w:name w:val="Heading 1 Char"/>
    <w:basedOn w:val="DefaultParagraphFont"/>
    <w:link w:val="Heading1"/>
    <w:uiPriority w:val="12"/>
    <w:rsid w:val="009276F4"/>
    <w:rPr>
      <w:rFonts w:ascii="Arial" w:eastAsia="Times New Roman" w:hAnsi="Arial" w:cs="Times New Roman"/>
      <w:caps/>
      <w:sz w:val="20"/>
      <w:szCs w:val="20"/>
      <w:lang w:val="en-US"/>
    </w:rPr>
  </w:style>
  <w:style w:type="paragraph" w:customStyle="1" w:styleId="Bodysubpara">
    <w:name w:val="Body sub para"/>
    <w:basedOn w:val="Normal"/>
    <w:next w:val="Heading3"/>
    <w:uiPriority w:val="49"/>
    <w:semiHidden/>
    <w:qFormat/>
    <w:rsid w:val="009276F4"/>
    <w:pPr>
      <w:spacing w:after="120"/>
      <w:ind w:left="1584"/>
    </w:pPr>
  </w:style>
  <w:style w:type="character" w:customStyle="1" w:styleId="Heading3Char">
    <w:name w:val="Heading 3 Char"/>
    <w:basedOn w:val="DefaultParagraphFont"/>
    <w:link w:val="Heading3"/>
    <w:uiPriority w:val="12"/>
    <w:rsid w:val="009276F4"/>
    <w:rPr>
      <w:rFonts w:ascii="Arial" w:eastAsia="Times New Roman" w:hAnsi="Arial" w:cs="Times New Roman"/>
      <w:b w:val="0"/>
      <w:sz w:val="20"/>
      <w:szCs w:val="20"/>
      <w:lang w:val="en-US"/>
    </w:rPr>
  </w:style>
  <w:style w:type="paragraph" w:styleId="BodyText">
    <w:name w:val="Body Text"/>
    <w:aliases w:val="Paragraph"/>
    <w:basedOn w:val="Normal"/>
    <w:link w:val="BodyTextChar"/>
    <w:uiPriority w:val="9"/>
    <w:qFormat/>
    <w:rsid w:val="009276F4"/>
    <w:pPr>
      <w:spacing w:after="240"/>
    </w:pPr>
  </w:style>
  <w:style w:type="character" w:customStyle="1" w:styleId="BodyTextChar">
    <w:name w:val="Body Text Char"/>
    <w:aliases w:val="Paragraph Char"/>
    <w:basedOn w:val="DefaultParagraphFont"/>
    <w:link w:val="BodyText"/>
    <w:uiPriority w:val="9"/>
    <w:rsid w:val="009276F4"/>
    <w:rPr>
      <w:rFonts w:ascii="Arial" w:eastAsia="Times New Roman" w:hAnsi="Arial" w:cs="Times New Roman"/>
      <w:b w:val="0"/>
      <w:sz w:val="20"/>
      <w:szCs w:val="20"/>
      <w:lang w:val="en-US"/>
    </w:rPr>
  </w:style>
  <w:style w:type="paragraph" w:styleId="Caption">
    <w:name w:val="caption"/>
    <w:basedOn w:val="Normal"/>
    <w:next w:val="Normal"/>
    <w:uiPriority w:val="99"/>
    <w:semiHidden/>
    <w:qFormat/>
    <w:rsid w:val="009276F4"/>
  </w:style>
  <w:style w:type="paragraph" w:customStyle="1" w:styleId="Definitiona">
    <w:name w:val="Definition (a)"/>
    <w:basedOn w:val="Normal"/>
    <w:uiPriority w:val="48"/>
    <w:rsid w:val="009276F4"/>
    <w:pPr>
      <w:numPr>
        <w:numId w:val="4"/>
      </w:numPr>
      <w:shd w:val="clear" w:color="000000" w:fill="FFFFFF"/>
      <w:spacing w:after="120"/>
    </w:pPr>
  </w:style>
  <w:style w:type="paragraph" w:customStyle="1" w:styleId="Definitioni">
    <w:name w:val="Definition (i)"/>
    <w:basedOn w:val="Normal"/>
    <w:uiPriority w:val="48"/>
    <w:rsid w:val="009276F4"/>
    <w:pPr>
      <w:numPr>
        <w:ilvl w:val="1"/>
        <w:numId w:val="4"/>
      </w:numPr>
      <w:shd w:val="clear" w:color="000000" w:fill="FFFFFF"/>
      <w:spacing w:after="120"/>
    </w:pPr>
  </w:style>
  <w:style w:type="paragraph" w:customStyle="1" w:styleId="Definitions">
    <w:name w:val="Definitions"/>
    <w:basedOn w:val="Normal"/>
    <w:uiPriority w:val="48"/>
    <w:rsid w:val="009276F4"/>
    <w:pPr>
      <w:tabs>
        <w:tab w:val="left" w:pos="709"/>
      </w:tabs>
      <w:spacing w:after="120"/>
      <w:ind w:left="720"/>
    </w:pPr>
  </w:style>
  <w:style w:type="paragraph" w:styleId="DocumentMap">
    <w:name w:val="Document Map"/>
    <w:basedOn w:val="Normal"/>
    <w:link w:val="DocumentMapChar"/>
    <w:uiPriority w:val="99"/>
    <w:semiHidden/>
    <w:rsid w:val="009276F4"/>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9276F4"/>
    <w:rPr>
      <w:rFonts w:ascii="Tahoma" w:eastAsia="Times New Roman" w:hAnsi="Tahoma" w:cs="Times New Roman"/>
      <w:b w:val="0"/>
      <w:sz w:val="20"/>
      <w:szCs w:val="20"/>
      <w:shd w:val="clear" w:color="auto" w:fill="000080"/>
      <w:lang w:val="en-US"/>
    </w:rPr>
  </w:style>
  <w:style w:type="character" w:styleId="EndnoteReference">
    <w:name w:val="endnote reference"/>
    <w:uiPriority w:val="99"/>
    <w:semiHidden/>
    <w:rsid w:val="009276F4"/>
    <w:rPr>
      <w:vertAlign w:val="superscript"/>
    </w:rPr>
  </w:style>
  <w:style w:type="paragraph" w:styleId="EndnoteText">
    <w:name w:val="endnote text"/>
    <w:basedOn w:val="Normal"/>
    <w:link w:val="EndnoteTextChar"/>
    <w:uiPriority w:val="99"/>
    <w:semiHidden/>
    <w:rsid w:val="009276F4"/>
  </w:style>
  <w:style w:type="character" w:customStyle="1" w:styleId="EndnoteTextChar">
    <w:name w:val="Endnote Text Char"/>
    <w:basedOn w:val="DefaultParagraphFont"/>
    <w:link w:val="EndnoteText"/>
    <w:uiPriority w:val="99"/>
    <w:semiHidden/>
    <w:rsid w:val="009276F4"/>
    <w:rPr>
      <w:rFonts w:ascii="Arial" w:eastAsia="Times New Roman" w:hAnsi="Arial" w:cs="Times New Roman"/>
      <w:b w:val="0"/>
      <w:sz w:val="20"/>
      <w:szCs w:val="20"/>
      <w:lang w:val="en-US"/>
    </w:rPr>
  </w:style>
  <w:style w:type="paragraph" w:styleId="Footer">
    <w:name w:val="footer"/>
    <w:basedOn w:val="Normal"/>
    <w:link w:val="FooterChar"/>
    <w:uiPriority w:val="49"/>
    <w:semiHidden/>
    <w:rsid w:val="009276F4"/>
    <w:pPr>
      <w:tabs>
        <w:tab w:val="center" w:pos="4153"/>
        <w:tab w:val="right" w:pos="8306"/>
      </w:tabs>
    </w:pPr>
  </w:style>
  <w:style w:type="character" w:customStyle="1" w:styleId="FooterChar">
    <w:name w:val="Footer Char"/>
    <w:basedOn w:val="DefaultParagraphFont"/>
    <w:link w:val="Footer"/>
    <w:uiPriority w:val="49"/>
    <w:semiHidden/>
    <w:rsid w:val="009276F4"/>
    <w:rPr>
      <w:rFonts w:ascii="Arial" w:eastAsia="Times New Roman" w:hAnsi="Arial" w:cs="Times New Roman"/>
      <w:b w:val="0"/>
      <w:sz w:val="20"/>
      <w:szCs w:val="20"/>
      <w:lang w:val="en-US"/>
    </w:rPr>
  </w:style>
  <w:style w:type="character" w:styleId="FootnoteReference">
    <w:name w:val="footnote reference"/>
    <w:uiPriority w:val="99"/>
    <w:semiHidden/>
    <w:rsid w:val="009276F4"/>
    <w:rPr>
      <w:vertAlign w:val="superscript"/>
    </w:rPr>
  </w:style>
  <w:style w:type="paragraph" w:styleId="FootnoteText">
    <w:name w:val="footnote text"/>
    <w:basedOn w:val="Normal"/>
    <w:link w:val="FootnoteTextChar"/>
    <w:uiPriority w:val="99"/>
    <w:semiHidden/>
    <w:rsid w:val="009276F4"/>
  </w:style>
  <w:style w:type="character" w:customStyle="1" w:styleId="FootnoteTextChar">
    <w:name w:val="Footnote Text Char"/>
    <w:basedOn w:val="DefaultParagraphFont"/>
    <w:link w:val="FootnoteText"/>
    <w:uiPriority w:val="99"/>
    <w:semiHidden/>
    <w:rsid w:val="009276F4"/>
    <w:rPr>
      <w:rFonts w:ascii="Arial" w:eastAsia="Times New Roman" w:hAnsi="Arial" w:cs="Times New Roman"/>
      <w:b w:val="0"/>
      <w:sz w:val="20"/>
      <w:szCs w:val="20"/>
      <w:lang w:val="en-US"/>
    </w:rPr>
  </w:style>
  <w:style w:type="paragraph" w:customStyle="1" w:styleId="Frontsheetparagraph">
    <w:name w:val="Frontsheet paragraph"/>
    <w:basedOn w:val="Normal"/>
    <w:uiPriority w:val="48"/>
    <w:rsid w:val="009276F4"/>
  </w:style>
  <w:style w:type="paragraph" w:customStyle="1" w:styleId="FrontsheetTitle">
    <w:name w:val="Frontsheet Title"/>
    <w:basedOn w:val="Normal"/>
    <w:uiPriority w:val="48"/>
    <w:rsid w:val="009276F4"/>
    <w:rPr>
      <w:b/>
      <w:sz w:val="28"/>
    </w:rPr>
  </w:style>
  <w:style w:type="paragraph" w:customStyle="1" w:styleId="General1">
    <w:name w:val="General 1"/>
    <w:basedOn w:val="Normal"/>
    <w:uiPriority w:val="4"/>
    <w:qFormat/>
    <w:rsid w:val="009276F4"/>
    <w:pPr>
      <w:numPr>
        <w:numId w:val="9"/>
      </w:numPr>
      <w:spacing w:after="240"/>
    </w:pPr>
  </w:style>
  <w:style w:type="paragraph" w:customStyle="1" w:styleId="General2">
    <w:name w:val="General 2"/>
    <w:basedOn w:val="Normal"/>
    <w:uiPriority w:val="4"/>
    <w:qFormat/>
    <w:rsid w:val="009276F4"/>
    <w:pPr>
      <w:numPr>
        <w:ilvl w:val="1"/>
        <w:numId w:val="9"/>
      </w:numPr>
      <w:spacing w:after="240"/>
    </w:pPr>
  </w:style>
  <w:style w:type="paragraph" w:customStyle="1" w:styleId="General3">
    <w:name w:val="General 3"/>
    <w:basedOn w:val="Normal"/>
    <w:uiPriority w:val="4"/>
    <w:qFormat/>
    <w:rsid w:val="009276F4"/>
    <w:pPr>
      <w:numPr>
        <w:ilvl w:val="2"/>
        <w:numId w:val="9"/>
      </w:numPr>
      <w:spacing w:after="240"/>
    </w:pPr>
  </w:style>
  <w:style w:type="paragraph" w:customStyle="1" w:styleId="General4">
    <w:name w:val="General 4"/>
    <w:basedOn w:val="Normal"/>
    <w:uiPriority w:val="4"/>
    <w:qFormat/>
    <w:rsid w:val="009276F4"/>
    <w:pPr>
      <w:numPr>
        <w:ilvl w:val="3"/>
        <w:numId w:val="9"/>
      </w:numPr>
      <w:spacing w:after="240"/>
    </w:pPr>
  </w:style>
  <w:style w:type="paragraph" w:customStyle="1" w:styleId="General5">
    <w:name w:val="General 5"/>
    <w:basedOn w:val="Normal"/>
    <w:uiPriority w:val="4"/>
    <w:qFormat/>
    <w:rsid w:val="009276F4"/>
    <w:pPr>
      <w:numPr>
        <w:ilvl w:val="4"/>
        <w:numId w:val="9"/>
      </w:numPr>
      <w:spacing w:after="240"/>
    </w:pPr>
  </w:style>
  <w:style w:type="paragraph" w:styleId="Header">
    <w:name w:val="header"/>
    <w:basedOn w:val="Normal"/>
    <w:link w:val="HeaderChar"/>
    <w:uiPriority w:val="99"/>
    <w:semiHidden/>
    <w:rsid w:val="009276F4"/>
    <w:pPr>
      <w:tabs>
        <w:tab w:val="center" w:pos="4320"/>
        <w:tab w:val="right" w:pos="8640"/>
      </w:tabs>
    </w:pPr>
  </w:style>
  <w:style w:type="character" w:customStyle="1" w:styleId="HeaderChar">
    <w:name w:val="Header Char"/>
    <w:basedOn w:val="DefaultParagraphFont"/>
    <w:link w:val="Header"/>
    <w:uiPriority w:val="99"/>
    <w:semiHidden/>
    <w:rsid w:val="009276F4"/>
    <w:rPr>
      <w:rFonts w:ascii="Arial" w:eastAsia="Times New Roman" w:hAnsi="Arial" w:cs="Times New Roman"/>
      <w:b w:val="0"/>
      <w:sz w:val="20"/>
      <w:szCs w:val="20"/>
      <w:lang w:val="en-US"/>
    </w:rPr>
  </w:style>
  <w:style w:type="character" w:customStyle="1" w:styleId="Heading2Char">
    <w:name w:val="Heading 2 Char"/>
    <w:basedOn w:val="DefaultParagraphFont"/>
    <w:link w:val="Heading2"/>
    <w:uiPriority w:val="12"/>
    <w:rsid w:val="009276F4"/>
    <w:rPr>
      <w:rFonts w:ascii="Arial" w:eastAsia="Times New Roman" w:hAnsi="Arial" w:cs="Times New Roman"/>
      <w:b w:val="0"/>
      <w:sz w:val="20"/>
      <w:szCs w:val="20"/>
      <w:lang w:val="en-US"/>
    </w:rPr>
  </w:style>
  <w:style w:type="character" w:customStyle="1" w:styleId="Heading4Char">
    <w:name w:val="Heading 4 Char"/>
    <w:basedOn w:val="DefaultParagraphFont"/>
    <w:link w:val="Heading4"/>
    <w:uiPriority w:val="12"/>
    <w:rsid w:val="009276F4"/>
    <w:rPr>
      <w:rFonts w:ascii="Arial" w:eastAsia="Times New Roman" w:hAnsi="Arial" w:cs="Times New Roman"/>
      <w:b w:val="0"/>
      <w:sz w:val="20"/>
      <w:szCs w:val="20"/>
      <w:lang w:val="en-US"/>
    </w:rPr>
  </w:style>
  <w:style w:type="character" w:customStyle="1" w:styleId="Heading5Char">
    <w:name w:val="Heading 5 Char"/>
    <w:basedOn w:val="DefaultParagraphFont"/>
    <w:link w:val="Heading5"/>
    <w:uiPriority w:val="12"/>
    <w:rsid w:val="009276F4"/>
    <w:rPr>
      <w:rFonts w:ascii="Arial" w:eastAsia="Times New Roman" w:hAnsi="Arial" w:cs="Times New Roman"/>
      <w:b w:val="0"/>
      <w:sz w:val="20"/>
      <w:szCs w:val="20"/>
      <w:lang w:val="en-US"/>
    </w:rPr>
  </w:style>
  <w:style w:type="character" w:customStyle="1" w:styleId="Heading6Char">
    <w:name w:val="Heading 6 Char"/>
    <w:basedOn w:val="DefaultParagraphFont"/>
    <w:link w:val="Heading6"/>
    <w:uiPriority w:val="99"/>
    <w:semiHidden/>
    <w:rsid w:val="009276F4"/>
    <w:rPr>
      <w:rFonts w:ascii="Arial" w:eastAsia="Times New Roman" w:hAnsi="Arial" w:cs="Times New Roman"/>
      <w:sz w:val="20"/>
      <w:szCs w:val="20"/>
      <w:lang w:val="en-US"/>
    </w:rPr>
  </w:style>
  <w:style w:type="character" w:customStyle="1" w:styleId="Heading7Char">
    <w:name w:val="Heading 7 Char"/>
    <w:basedOn w:val="DefaultParagraphFont"/>
    <w:link w:val="Heading7"/>
    <w:uiPriority w:val="12"/>
    <w:semiHidden/>
    <w:rsid w:val="009276F4"/>
    <w:rPr>
      <w:rFonts w:ascii="Arial" w:eastAsia="Times New Roman" w:hAnsi="Arial" w:cs="Times New Roman"/>
      <w:caps/>
      <w:color w:val="000000"/>
      <w:sz w:val="20"/>
      <w:szCs w:val="20"/>
      <w:lang w:val="en-US"/>
    </w:rPr>
  </w:style>
  <w:style w:type="character" w:customStyle="1" w:styleId="Heading8Char">
    <w:name w:val="Heading 8 Char"/>
    <w:basedOn w:val="DefaultParagraphFont"/>
    <w:link w:val="Heading8"/>
    <w:uiPriority w:val="12"/>
    <w:semiHidden/>
    <w:rsid w:val="009276F4"/>
    <w:rPr>
      <w:rFonts w:ascii="Arial" w:eastAsia="Times New Roman" w:hAnsi="Arial" w:cs="Times New Roman"/>
      <w:smallCaps/>
      <w:sz w:val="28"/>
      <w:szCs w:val="20"/>
      <w:lang w:val="en-US"/>
    </w:rPr>
  </w:style>
  <w:style w:type="character" w:customStyle="1" w:styleId="Heading9Char">
    <w:name w:val="Heading 9 Char"/>
    <w:basedOn w:val="DefaultParagraphFont"/>
    <w:link w:val="Heading9"/>
    <w:uiPriority w:val="12"/>
    <w:semiHidden/>
    <w:rsid w:val="009276F4"/>
    <w:rPr>
      <w:rFonts w:ascii="Arial" w:eastAsia="Times New Roman" w:hAnsi="Arial" w:cs="Times New Roman"/>
      <w:b w:val="0"/>
      <w:color w:val="000000"/>
      <w:szCs w:val="20"/>
      <w:shd w:val="clear" w:color="000000" w:fill="FFFFFF"/>
      <w:lang w:val="en-US"/>
    </w:rPr>
  </w:style>
  <w:style w:type="character" w:styleId="Hyperlink">
    <w:name w:val="Hyperlink"/>
    <w:uiPriority w:val="99"/>
    <w:semiHidden/>
    <w:rsid w:val="009276F4"/>
    <w:rPr>
      <w:color w:val="0000FF"/>
      <w:u w:val="single"/>
    </w:rPr>
  </w:style>
  <w:style w:type="paragraph" w:styleId="Index1">
    <w:name w:val="index 1"/>
    <w:basedOn w:val="Normal"/>
    <w:next w:val="Normal"/>
    <w:uiPriority w:val="99"/>
    <w:semiHidden/>
    <w:rsid w:val="009276F4"/>
    <w:pPr>
      <w:tabs>
        <w:tab w:val="right" w:leader="dot" w:pos="9360"/>
      </w:tabs>
      <w:suppressAutoHyphens/>
      <w:ind w:left="720" w:hanging="720"/>
    </w:pPr>
  </w:style>
  <w:style w:type="paragraph" w:styleId="Index2">
    <w:name w:val="index 2"/>
    <w:basedOn w:val="Normal"/>
    <w:next w:val="Normal"/>
    <w:uiPriority w:val="99"/>
    <w:semiHidden/>
    <w:rsid w:val="009276F4"/>
    <w:pPr>
      <w:tabs>
        <w:tab w:val="right" w:leader="dot" w:pos="9360"/>
      </w:tabs>
      <w:suppressAutoHyphens/>
      <w:ind w:left="720"/>
    </w:pPr>
  </w:style>
  <w:style w:type="paragraph" w:styleId="NoSpacing">
    <w:name w:val="No Spacing"/>
    <w:uiPriority w:val="48"/>
    <w:rsid w:val="009276F4"/>
    <w:pPr>
      <w:spacing w:after="0"/>
    </w:pPr>
    <w:rPr>
      <w:b w:val="0"/>
      <w:lang w:val="en-US"/>
    </w:rPr>
  </w:style>
  <w:style w:type="paragraph" w:styleId="NormalIndent">
    <w:name w:val="Normal Indent"/>
    <w:basedOn w:val="Normal"/>
    <w:uiPriority w:val="99"/>
    <w:semiHidden/>
    <w:rsid w:val="009276F4"/>
    <w:pPr>
      <w:shd w:val="clear" w:color="000000" w:fill="FFFFFF"/>
      <w:spacing w:line="200" w:lineRule="atLeast"/>
      <w:ind w:left="720"/>
    </w:pPr>
  </w:style>
  <w:style w:type="paragraph" w:customStyle="1" w:styleId="Schmainhead">
    <w:name w:val="Sch   main head"/>
    <w:basedOn w:val="Normal"/>
    <w:next w:val="Normal"/>
    <w:uiPriority w:val="48"/>
    <w:rsid w:val="009276F4"/>
    <w:pPr>
      <w:keepNext/>
      <w:pageBreakBefore/>
      <w:numPr>
        <w:numId w:val="15"/>
      </w:numPr>
      <w:jc w:val="center"/>
      <w:outlineLvl w:val="0"/>
    </w:pPr>
    <w:rPr>
      <w:b/>
      <w:caps/>
    </w:rPr>
  </w:style>
  <w:style w:type="paragraph" w:customStyle="1" w:styleId="Schparthead">
    <w:name w:val="Sch   part head"/>
    <w:basedOn w:val="Normal"/>
    <w:next w:val="Normal"/>
    <w:uiPriority w:val="48"/>
    <w:rsid w:val="009276F4"/>
    <w:pPr>
      <w:keepNext/>
      <w:numPr>
        <w:numId w:val="16"/>
      </w:numPr>
      <w:jc w:val="center"/>
      <w:outlineLvl w:val="0"/>
    </w:pPr>
    <w:rPr>
      <w:b/>
    </w:rPr>
  </w:style>
  <w:style w:type="paragraph" w:customStyle="1" w:styleId="Sch1styleclause">
    <w:name w:val="Sch  (1style) clause"/>
    <w:aliases w:val="Sch 1"/>
    <w:basedOn w:val="Normal"/>
    <w:link w:val="Sch1styleclauseChar"/>
    <w:uiPriority w:val="48"/>
    <w:rsid w:val="009276F4"/>
    <w:pPr>
      <w:keepNext/>
      <w:numPr>
        <w:numId w:val="21"/>
      </w:numPr>
      <w:spacing w:before="60"/>
      <w:outlineLvl w:val="0"/>
    </w:pPr>
    <w:rPr>
      <w:b/>
      <w:caps/>
    </w:rPr>
  </w:style>
  <w:style w:type="character" w:customStyle="1" w:styleId="Sch1styleclauseChar">
    <w:name w:val="Sch  (1style) clause Char"/>
    <w:aliases w:val="Sch 1 Char"/>
    <w:link w:val="Sch1styleclause"/>
    <w:uiPriority w:val="48"/>
    <w:rsid w:val="009276F4"/>
    <w:rPr>
      <w:rFonts w:ascii="Arial" w:eastAsia="Times New Roman" w:hAnsi="Arial" w:cs="Times New Roman"/>
      <w:caps/>
      <w:sz w:val="20"/>
      <w:szCs w:val="20"/>
      <w:lang w:val="en-US"/>
    </w:rPr>
  </w:style>
  <w:style w:type="paragraph" w:customStyle="1" w:styleId="Sch1stylesubclause">
    <w:name w:val="Sch  (1style) sub clause"/>
    <w:aliases w:val="Sch 2"/>
    <w:basedOn w:val="Normal"/>
    <w:link w:val="Sch1stylesubclauseChar"/>
    <w:uiPriority w:val="48"/>
    <w:rsid w:val="009276F4"/>
    <w:pPr>
      <w:numPr>
        <w:ilvl w:val="1"/>
        <w:numId w:val="21"/>
      </w:numPr>
      <w:outlineLvl w:val="1"/>
    </w:pPr>
  </w:style>
  <w:style w:type="character" w:customStyle="1" w:styleId="Sch1stylesubclauseChar">
    <w:name w:val="Sch  (1style) sub clause Char"/>
    <w:aliases w:val="Sch 2 Char"/>
    <w:link w:val="Sch1stylesubclause"/>
    <w:uiPriority w:val="48"/>
    <w:rsid w:val="009276F4"/>
    <w:rPr>
      <w:rFonts w:ascii="Arial" w:eastAsia="Times New Roman" w:hAnsi="Arial" w:cs="Times New Roman"/>
      <w:b w:val="0"/>
      <w:sz w:val="20"/>
      <w:szCs w:val="20"/>
      <w:lang w:val="en-US"/>
    </w:rPr>
  </w:style>
  <w:style w:type="paragraph" w:customStyle="1" w:styleId="Sch1stylepara">
    <w:name w:val="Sch (1style) para"/>
    <w:aliases w:val="Sch 3"/>
    <w:basedOn w:val="Normal"/>
    <w:uiPriority w:val="48"/>
    <w:rsid w:val="009276F4"/>
    <w:pPr>
      <w:numPr>
        <w:ilvl w:val="2"/>
        <w:numId w:val="21"/>
      </w:numPr>
    </w:pPr>
  </w:style>
  <w:style w:type="paragraph" w:customStyle="1" w:styleId="Sch1stylesubpara">
    <w:name w:val="Sch (1style) sub para"/>
    <w:aliases w:val="Sch 4"/>
    <w:basedOn w:val="Heading4"/>
    <w:uiPriority w:val="48"/>
    <w:rsid w:val="009276F4"/>
    <w:pPr>
      <w:numPr>
        <w:numId w:val="21"/>
      </w:numPr>
    </w:pPr>
  </w:style>
  <w:style w:type="paragraph" w:customStyle="1" w:styleId="Sch1stylesubparai">
    <w:name w:val="Sch (1style) sub para (i)"/>
    <w:aliases w:val="Sch 5"/>
    <w:basedOn w:val="Heading5"/>
    <w:uiPriority w:val="48"/>
    <w:rsid w:val="009276F4"/>
    <w:pPr>
      <w:numPr>
        <w:numId w:val="21"/>
      </w:numPr>
    </w:pPr>
  </w:style>
  <w:style w:type="paragraph" w:styleId="TOAHeading">
    <w:name w:val="toa heading"/>
    <w:basedOn w:val="Normal"/>
    <w:next w:val="Normal"/>
    <w:uiPriority w:val="99"/>
    <w:semiHidden/>
    <w:rsid w:val="009276F4"/>
    <w:pPr>
      <w:tabs>
        <w:tab w:val="right" w:pos="9360"/>
      </w:tabs>
      <w:suppressAutoHyphens/>
    </w:pPr>
  </w:style>
  <w:style w:type="paragraph" w:styleId="TOC1">
    <w:name w:val="toc 1"/>
    <w:basedOn w:val="Normal"/>
    <w:next w:val="Normal"/>
    <w:uiPriority w:val="49"/>
    <w:semiHidden/>
    <w:rsid w:val="009276F4"/>
    <w:pPr>
      <w:tabs>
        <w:tab w:val="left" w:pos="709"/>
        <w:tab w:val="right" w:pos="8647"/>
      </w:tabs>
      <w:spacing w:before="240" w:line="260" w:lineRule="atLeast"/>
    </w:pPr>
  </w:style>
  <w:style w:type="paragraph" w:styleId="TOC2">
    <w:name w:val="toc 2"/>
    <w:basedOn w:val="Normal"/>
    <w:next w:val="Normal"/>
    <w:uiPriority w:val="49"/>
    <w:semiHidden/>
    <w:rsid w:val="009276F4"/>
    <w:pPr>
      <w:tabs>
        <w:tab w:val="left" w:pos="706"/>
        <w:tab w:val="right" w:pos="8647"/>
      </w:tabs>
      <w:spacing w:before="60"/>
      <w:ind w:left="720" w:right="720" w:hanging="720"/>
    </w:pPr>
  </w:style>
  <w:style w:type="paragraph" w:styleId="TOC3">
    <w:name w:val="toc 3"/>
    <w:basedOn w:val="Normal"/>
    <w:next w:val="Normal"/>
    <w:uiPriority w:val="49"/>
    <w:semiHidden/>
    <w:rsid w:val="009276F4"/>
    <w:pPr>
      <w:tabs>
        <w:tab w:val="left" w:pos="709"/>
        <w:tab w:val="right" w:pos="8647"/>
      </w:tabs>
      <w:ind w:left="706" w:right="720" w:hanging="706"/>
    </w:pPr>
    <w:rPr>
      <w:noProof/>
    </w:rPr>
  </w:style>
  <w:style w:type="paragraph" w:styleId="TOC4">
    <w:name w:val="toc 4"/>
    <w:basedOn w:val="Normal"/>
    <w:uiPriority w:val="49"/>
    <w:semiHidden/>
    <w:rsid w:val="009276F4"/>
    <w:pPr>
      <w:shd w:val="clear" w:color="000000" w:fill="FFFFFF"/>
      <w:tabs>
        <w:tab w:val="left" w:pos="709"/>
        <w:tab w:val="right" w:pos="8647"/>
      </w:tabs>
      <w:spacing w:line="200" w:lineRule="atLeast"/>
      <w:ind w:left="720"/>
    </w:pPr>
    <w:rPr>
      <w:color w:val="000000"/>
      <w:sz w:val="24"/>
    </w:rPr>
  </w:style>
  <w:style w:type="paragraph" w:styleId="TOC5">
    <w:name w:val="toc 5"/>
    <w:basedOn w:val="Normal"/>
    <w:uiPriority w:val="49"/>
    <w:semiHidden/>
    <w:rsid w:val="009276F4"/>
    <w:pPr>
      <w:shd w:val="clear" w:color="000000" w:fill="FFFFFF"/>
      <w:tabs>
        <w:tab w:val="left" w:pos="709"/>
        <w:tab w:val="right" w:pos="8647"/>
      </w:tabs>
      <w:spacing w:line="200" w:lineRule="atLeast"/>
      <w:ind w:left="960"/>
    </w:pPr>
    <w:rPr>
      <w:color w:val="000000"/>
      <w:sz w:val="24"/>
    </w:rPr>
  </w:style>
  <w:style w:type="paragraph" w:styleId="TOC6">
    <w:name w:val="toc 6"/>
    <w:basedOn w:val="Normal"/>
    <w:uiPriority w:val="49"/>
    <w:semiHidden/>
    <w:rsid w:val="009276F4"/>
    <w:pPr>
      <w:shd w:val="clear" w:color="000000" w:fill="FFFFFF"/>
      <w:tabs>
        <w:tab w:val="left" w:pos="709"/>
        <w:tab w:val="right" w:pos="8647"/>
      </w:tabs>
      <w:spacing w:line="200" w:lineRule="atLeast"/>
      <w:ind w:left="1200"/>
    </w:pPr>
    <w:rPr>
      <w:color w:val="000000"/>
      <w:sz w:val="24"/>
    </w:rPr>
  </w:style>
  <w:style w:type="paragraph" w:styleId="TOC7">
    <w:name w:val="toc 7"/>
    <w:basedOn w:val="Normal"/>
    <w:uiPriority w:val="49"/>
    <w:semiHidden/>
    <w:rsid w:val="009276F4"/>
    <w:pPr>
      <w:shd w:val="clear" w:color="000000" w:fill="FFFFFF"/>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uiPriority w:val="49"/>
    <w:semiHidden/>
    <w:rsid w:val="009276F4"/>
    <w:pPr>
      <w:shd w:val="clear" w:color="000000" w:fill="FFFFFF"/>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uiPriority w:val="49"/>
    <w:semiHidden/>
    <w:rsid w:val="009276F4"/>
    <w:pPr>
      <w:shd w:val="clear" w:color="000000" w:fill="FFFFFF"/>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ListParagraph">
    <w:name w:val="List Paragraph"/>
    <w:basedOn w:val="Normal"/>
    <w:uiPriority w:val="34"/>
    <w:qFormat/>
    <w:rsid w:val="000D255C"/>
    <w:pPr>
      <w:ind w:left="720"/>
    </w:pPr>
  </w:style>
  <w:style w:type="table" w:styleId="TableGrid">
    <w:name w:val="Table Grid"/>
    <w:basedOn w:val="TableNormal"/>
    <w:uiPriority w:val="59"/>
    <w:rsid w:val="00571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71D"/>
    <w:rPr>
      <w:rFonts w:ascii="Tahoma" w:hAnsi="Tahoma" w:cs="Tahoma"/>
      <w:sz w:val="16"/>
      <w:szCs w:val="16"/>
    </w:rPr>
  </w:style>
  <w:style w:type="character" w:customStyle="1" w:styleId="BalloonTextChar">
    <w:name w:val="Balloon Text Char"/>
    <w:basedOn w:val="DefaultParagraphFont"/>
    <w:link w:val="BalloonText"/>
    <w:uiPriority w:val="99"/>
    <w:semiHidden/>
    <w:rsid w:val="0011571D"/>
    <w:rPr>
      <w:rFonts w:ascii="Tahoma" w:eastAsiaTheme="minorHAnsi" w:hAnsi="Tahoma" w:cs="Tahoma"/>
      <w:b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10697">
      <w:bodyDiv w:val="1"/>
      <w:marLeft w:val="0"/>
      <w:marRight w:val="0"/>
      <w:marTop w:val="0"/>
      <w:marBottom w:val="0"/>
      <w:divBdr>
        <w:top w:val="none" w:sz="0" w:space="0" w:color="auto"/>
        <w:left w:val="none" w:sz="0" w:space="0" w:color="auto"/>
        <w:bottom w:val="none" w:sz="0" w:space="0" w:color="auto"/>
        <w:right w:val="none" w:sz="0" w:space="0" w:color="auto"/>
      </w:divBdr>
    </w:div>
    <w:div w:id="384178222">
      <w:marLeft w:val="0"/>
      <w:marRight w:val="0"/>
      <w:marTop w:val="0"/>
      <w:marBottom w:val="0"/>
      <w:divBdr>
        <w:top w:val="none" w:sz="0" w:space="0" w:color="auto"/>
        <w:left w:val="none" w:sz="0" w:space="0" w:color="auto"/>
        <w:bottom w:val="none" w:sz="0" w:space="0" w:color="auto"/>
        <w:right w:val="none" w:sz="0" w:space="0" w:color="auto"/>
      </w:divBdr>
    </w:div>
    <w:div w:id="1514806163">
      <w:marLeft w:val="0"/>
      <w:marRight w:val="0"/>
      <w:marTop w:val="0"/>
      <w:marBottom w:val="0"/>
      <w:divBdr>
        <w:top w:val="none" w:sz="0" w:space="0" w:color="auto"/>
        <w:left w:val="none" w:sz="0" w:space="0" w:color="auto"/>
        <w:bottom w:val="none" w:sz="0" w:space="0" w:color="auto"/>
        <w:right w:val="none" w:sz="0" w:space="0" w:color="auto"/>
      </w:divBdr>
    </w:div>
    <w:div w:id="15964003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68368-EC56-4C92-9E4A-D21A07ED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2251</Words>
  <Characters>12837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Wright Hassall LLP</Company>
  <LinksUpToDate>false</LinksUpToDate>
  <CharactersWithSpaces>15058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Hassall</dc:creator>
  <cp:keywords/>
  <dc:description/>
  <cp:lastModifiedBy>Wright Hassall</cp:lastModifiedBy>
  <cp:revision>2</cp:revision>
  <cp:lastPrinted>2015-08-13T10:28:00Z</cp:lastPrinted>
  <dcterms:created xsi:type="dcterms:W3CDTF">2015-08-26T10:38:00Z</dcterms:created>
  <dcterms:modified xsi:type="dcterms:W3CDTF">2015-08-26T10:38:00Z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10887082-1</vt:lpwstr>
  </property>
  <property fmtid="{D5CDD505-2E9C-101B-9397-08002B2CF9AE}" pid="3" name="WH_WinTitle">
    <vt:lpwstr>#10887082v1&lt;WorksiteLive&gt; - CCR 2013 Guide</vt:lpwstr>
  </property>
</Properties>
</file>