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C6" w:rsidRDefault="00EE7AC6" w:rsidP="00EE7AC6">
      <w:pPr>
        <w:pStyle w:val="PlainText"/>
        <w:rPr>
          <w:rFonts w:ascii="Century Gothic" w:hAnsi="Century Gothic"/>
          <w:sz w:val="20"/>
        </w:rPr>
      </w:pPr>
    </w:p>
    <w:tbl>
      <w:tblPr>
        <w:tblStyle w:val="TableGrid"/>
        <w:tblW w:w="4816" w:type="pc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1"/>
      </w:tblGrid>
      <w:tr w:rsidR="00EE7AC6" w:rsidRPr="00A85EE6" w:rsidTr="00EE7AC6">
        <w:trPr>
          <w:trHeight w:val="283"/>
        </w:trPr>
        <w:tc>
          <w:tcPr>
            <w:tcW w:w="5000" w:type="pct"/>
            <w:shd w:val="clear" w:color="auto" w:fill="auto"/>
            <w:vAlign w:val="center"/>
          </w:tcPr>
          <w:p w:rsidR="00EE7AC6" w:rsidRPr="003375FF" w:rsidRDefault="00EE7AC6" w:rsidP="00EE7AC6">
            <w:pPr>
              <w:pStyle w:val="PlainText"/>
              <w:spacing w:after="240"/>
              <w:rPr>
                <w:rFonts w:ascii="Century Gothic" w:hAnsi="Century Gothic"/>
                <w:sz w:val="20"/>
                <w:szCs w:val="10"/>
              </w:rPr>
            </w:pPr>
            <w:r w:rsidRPr="00EE7AC6">
              <w:rPr>
                <w:rFonts w:ascii="Century Gothic" w:hAnsi="Century Gothic"/>
                <w:color w:val="F23501"/>
                <w:sz w:val="20"/>
                <w:szCs w:val="10"/>
              </w:rPr>
              <w:t>Portable Sanitation Europe Ltd (PSE) is the only UK based trade association dedicated to the portable sanitation industry; its purpose is to promote best practice and raise standards through shared knowledge and training. This PSE endorsed Portable Toilet Servicing Policy for the purpose of the weekly janitorial service to the construction industry, has been drawn up for use by its members to help standardise and promote best practice across the portable sanitation industry.</w:t>
            </w:r>
          </w:p>
        </w:tc>
      </w:tr>
    </w:tbl>
    <w:p w:rsidR="00EE7AC6" w:rsidRDefault="00EE7AC6" w:rsidP="00160DE4">
      <w:pPr>
        <w:pStyle w:val="PlainText"/>
        <w:rPr>
          <w:rFonts w:ascii="Century Gothic" w:hAnsi="Century Gothic"/>
          <w:sz w:val="20"/>
        </w:rPr>
      </w:pPr>
    </w:p>
    <w:tbl>
      <w:tblPr>
        <w:tblStyle w:val="TableGrid"/>
        <w:tblW w:w="4808" w:type="pc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DA361B" w:rsidRPr="00A85EE6" w:rsidTr="00EA4970">
        <w:trPr>
          <w:trHeight w:val="567"/>
        </w:trPr>
        <w:tc>
          <w:tcPr>
            <w:tcW w:w="5000" w:type="pct"/>
            <w:tcBorders>
              <w:bottom w:val="single" w:sz="4" w:space="0" w:color="F23501"/>
            </w:tcBorders>
            <w:vAlign w:val="center"/>
          </w:tcPr>
          <w:p w:rsidR="00DA361B" w:rsidRPr="00DA361B" w:rsidRDefault="00EE7AC6" w:rsidP="00A45C19">
            <w:pPr>
              <w:pStyle w:val="PlainText"/>
              <w:rPr>
                <w:rFonts w:ascii="Century Gothic" w:hAnsi="Century Gothic"/>
                <w:b/>
                <w:sz w:val="24"/>
              </w:rPr>
            </w:pPr>
            <w:r>
              <w:rPr>
                <w:rFonts w:ascii="Century Gothic" w:hAnsi="Century Gothic"/>
                <w:color w:val="F23501"/>
                <w:sz w:val="28"/>
              </w:rPr>
              <w:t>Portable Toilet Servicing</w:t>
            </w:r>
            <w:r w:rsidR="009B6DBC">
              <w:rPr>
                <w:rFonts w:ascii="Century Gothic" w:hAnsi="Century Gothic"/>
                <w:color w:val="F23501"/>
                <w:sz w:val="28"/>
              </w:rPr>
              <w:t xml:space="preserve"> </w:t>
            </w:r>
            <w:r w:rsidR="00A45C19">
              <w:rPr>
                <w:rFonts w:ascii="Century Gothic" w:hAnsi="Century Gothic"/>
                <w:color w:val="F23501"/>
                <w:sz w:val="28"/>
              </w:rPr>
              <w:t>Policy</w:t>
            </w:r>
          </w:p>
        </w:tc>
      </w:tr>
      <w:tr w:rsidR="00EE7AC6" w:rsidRPr="00A85EE6" w:rsidTr="00EA4970">
        <w:trPr>
          <w:trHeight w:val="283"/>
        </w:trPr>
        <w:tc>
          <w:tcPr>
            <w:tcW w:w="5000" w:type="pct"/>
            <w:tcBorders>
              <w:top w:val="single" w:sz="4" w:space="0" w:color="F23501"/>
            </w:tcBorders>
            <w:shd w:val="clear" w:color="auto" w:fill="auto"/>
            <w:vAlign w:val="center"/>
          </w:tcPr>
          <w:p w:rsidR="00EE7AC6" w:rsidRPr="00EE7AC6" w:rsidRDefault="00EE7AC6" w:rsidP="00EE7AC6">
            <w:pPr>
              <w:pStyle w:val="PlainText"/>
              <w:spacing w:before="240"/>
              <w:rPr>
                <w:rFonts w:ascii="Century Gothic" w:hAnsi="Century Gothic"/>
                <w:b/>
                <w:sz w:val="20"/>
                <w:szCs w:val="10"/>
              </w:rPr>
            </w:pPr>
            <w:r w:rsidRPr="00AF51A7">
              <w:rPr>
                <w:rFonts w:ascii="Century Gothic" w:hAnsi="Century Gothic"/>
                <w:b/>
                <w:sz w:val="24"/>
                <w:szCs w:val="10"/>
              </w:rPr>
              <w:t>Introduction</w:t>
            </w:r>
          </w:p>
        </w:tc>
      </w:tr>
      <w:tr w:rsidR="00DF26F6" w:rsidRPr="00A85EE6" w:rsidTr="00EA4970">
        <w:trPr>
          <w:trHeight w:val="283"/>
        </w:trPr>
        <w:tc>
          <w:tcPr>
            <w:tcW w:w="5000" w:type="pct"/>
            <w:shd w:val="clear" w:color="auto" w:fill="auto"/>
            <w:vAlign w:val="center"/>
          </w:tcPr>
          <w:p w:rsidR="00EE7AC6" w:rsidRPr="00EE7AC6" w:rsidRDefault="00EE7AC6" w:rsidP="00EE7AC6">
            <w:pPr>
              <w:pStyle w:val="PlainText"/>
              <w:spacing w:before="120"/>
              <w:rPr>
                <w:rFonts w:ascii="Century Gothic" w:hAnsi="Century Gothic"/>
                <w:sz w:val="20"/>
                <w:szCs w:val="10"/>
              </w:rPr>
            </w:pPr>
            <w:r w:rsidRPr="00EE7AC6">
              <w:rPr>
                <w:rFonts w:ascii="Century Gothic" w:hAnsi="Century Gothic"/>
                <w:color w:val="F23501"/>
                <w:sz w:val="20"/>
                <w:szCs w:val="10"/>
              </w:rPr>
              <w:t>[Your Company Name]</w:t>
            </w:r>
            <w:r w:rsidRPr="00EE7AC6">
              <w:rPr>
                <w:rFonts w:ascii="Century Gothic" w:hAnsi="Century Gothic"/>
                <w:sz w:val="20"/>
                <w:szCs w:val="10"/>
              </w:rPr>
              <w:t xml:space="preserve"> has been involved in the supply and servicing of portable toilet facilities since </w:t>
            </w:r>
            <w:r w:rsidRPr="00EE7AC6">
              <w:rPr>
                <w:rFonts w:ascii="Century Gothic" w:hAnsi="Century Gothic"/>
                <w:color w:val="F23501"/>
                <w:sz w:val="20"/>
                <w:szCs w:val="10"/>
              </w:rPr>
              <w:t>[Year since starting]</w:t>
            </w:r>
            <w:r w:rsidRPr="00EE7AC6">
              <w:rPr>
                <w:rFonts w:ascii="Century Gothic" w:hAnsi="Century Gothic"/>
                <w:sz w:val="20"/>
                <w:szCs w:val="10"/>
              </w:rPr>
              <w:t>. Over the years we have gained a wealth of experience, this knowledge along with our NSQ trained service team, helps us deliver our unrivalled service.</w:t>
            </w:r>
          </w:p>
          <w:p w:rsidR="00EE7AC6" w:rsidRPr="00EE7AC6" w:rsidRDefault="00EE7AC6" w:rsidP="00EE7AC6">
            <w:pPr>
              <w:pStyle w:val="PlainText"/>
              <w:rPr>
                <w:rFonts w:ascii="Century Gothic" w:hAnsi="Century Gothic"/>
                <w:sz w:val="20"/>
                <w:szCs w:val="10"/>
              </w:rPr>
            </w:pPr>
          </w:p>
          <w:p w:rsidR="00DF26F6" w:rsidRPr="003375FF" w:rsidRDefault="00EE7AC6" w:rsidP="00EE7AC6">
            <w:pPr>
              <w:pStyle w:val="PlainText"/>
              <w:spacing w:after="120"/>
              <w:rPr>
                <w:rFonts w:ascii="Century Gothic" w:hAnsi="Century Gothic"/>
                <w:sz w:val="20"/>
                <w:szCs w:val="10"/>
              </w:rPr>
            </w:pPr>
            <w:r w:rsidRPr="00EE7AC6">
              <w:rPr>
                <w:rFonts w:ascii="Century Gothic" w:hAnsi="Century Gothic"/>
                <w:sz w:val="20"/>
                <w:szCs w:val="10"/>
              </w:rPr>
              <w:t xml:space="preserve">During the course of a typical week we carry out </w:t>
            </w:r>
            <w:r w:rsidRPr="00EE7AC6">
              <w:rPr>
                <w:rFonts w:ascii="Century Gothic" w:hAnsi="Century Gothic"/>
                <w:color w:val="F23501"/>
                <w:sz w:val="20"/>
                <w:szCs w:val="10"/>
              </w:rPr>
              <w:t>[Number of Services]</w:t>
            </w:r>
            <w:r w:rsidRPr="00EE7AC6">
              <w:rPr>
                <w:rFonts w:ascii="Century Gothic" w:hAnsi="Century Gothic"/>
                <w:sz w:val="20"/>
                <w:szCs w:val="10"/>
              </w:rPr>
              <w:t xml:space="preserve">, collecting some several thousand litres of waste across a service area of approximately </w:t>
            </w:r>
            <w:r w:rsidRPr="00EE7AC6">
              <w:rPr>
                <w:rFonts w:ascii="Century Gothic" w:hAnsi="Century Gothic"/>
                <w:color w:val="F23501"/>
                <w:sz w:val="20"/>
                <w:szCs w:val="10"/>
              </w:rPr>
              <w:t>[number]</w:t>
            </w:r>
            <w:r w:rsidRPr="00EE7AC6">
              <w:rPr>
                <w:rFonts w:ascii="Century Gothic" w:hAnsi="Century Gothic"/>
                <w:sz w:val="20"/>
                <w:szCs w:val="10"/>
              </w:rPr>
              <w:t xml:space="preserve"> square miles. Our approach and management of our service routes helps to ensure our customer’s site receive a service visit each week.</w:t>
            </w:r>
          </w:p>
        </w:tc>
      </w:tr>
      <w:tr w:rsidR="00EE7AC6" w:rsidRPr="00A85EE6" w:rsidTr="00EA4970">
        <w:trPr>
          <w:trHeight w:val="283"/>
        </w:trPr>
        <w:tc>
          <w:tcPr>
            <w:tcW w:w="5000" w:type="pct"/>
            <w:shd w:val="clear" w:color="auto" w:fill="auto"/>
            <w:vAlign w:val="center"/>
          </w:tcPr>
          <w:p w:rsidR="00EE7AC6" w:rsidRPr="00EE7AC6" w:rsidRDefault="00EE7AC6" w:rsidP="00EE7AC6">
            <w:pPr>
              <w:pStyle w:val="PlainText"/>
              <w:rPr>
                <w:rFonts w:ascii="Century Gothic" w:hAnsi="Century Gothic"/>
                <w:b/>
                <w:color w:val="F23501"/>
                <w:sz w:val="20"/>
                <w:szCs w:val="10"/>
              </w:rPr>
            </w:pPr>
            <w:r w:rsidRPr="00AF51A7">
              <w:rPr>
                <w:rFonts w:ascii="Century Gothic" w:hAnsi="Century Gothic"/>
                <w:b/>
                <w:sz w:val="24"/>
                <w:szCs w:val="10"/>
              </w:rPr>
              <w:t>Service Route Planning</w:t>
            </w:r>
          </w:p>
        </w:tc>
      </w:tr>
      <w:tr w:rsidR="00EE7AC6" w:rsidRPr="00A85EE6" w:rsidTr="00EA4970">
        <w:trPr>
          <w:trHeight w:val="283"/>
        </w:trPr>
        <w:tc>
          <w:tcPr>
            <w:tcW w:w="5000" w:type="pct"/>
            <w:shd w:val="clear" w:color="auto" w:fill="auto"/>
            <w:vAlign w:val="center"/>
          </w:tcPr>
          <w:p w:rsidR="00EE7AC6" w:rsidRPr="00EE7AC6" w:rsidRDefault="00EE7AC6" w:rsidP="00EE7AC6">
            <w:pPr>
              <w:pStyle w:val="PlainText"/>
              <w:spacing w:before="120"/>
              <w:rPr>
                <w:rFonts w:ascii="Century Gothic" w:hAnsi="Century Gothic"/>
                <w:sz w:val="20"/>
                <w:szCs w:val="10"/>
              </w:rPr>
            </w:pPr>
            <w:r w:rsidRPr="00EE7AC6">
              <w:rPr>
                <w:rFonts w:ascii="Century Gothic" w:hAnsi="Century Gothic"/>
                <w:sz w:val="20"/>
                <w:szCs w:val="10"/>
              </w:rPr>
              <w:t xml:space="preserve">The balance between the number of services and mileage covered on any particular service route must be managed in order to deliver a regular and professional service. Whilst we endeavour to keep sites to a regular service day this is not always possible and, during the course of the hire period the service day may well change several times. Due to the constant fluidity and nature of the industry (on-hires </w:t>
            </w:r>
            <w:r>
              <w:rPr>
                <w:rFonts w:ascii="Century Gothic" w:hAnsi="Century Gothic"/>
                <w:sz w:val="20"/>
                <w:szCs w:val="10"/>
              </w:rPr>
              <w:t>and</w:t>
            </w:r>
            <w:r w:rsidRPr="00EE7AC6">
              <w:rPr>
                <w:rFonts w:ascii="Century Gothic" w:hAnsi="Century Gothic"/>
                <w:sz w:val="20"/>
                <w:szCs w:val="10"/>
              </w:rPr>
              <w:t xml:space="preserve"> off-hires) we need to manage our service route schedules. This is done using the </w:t>
            </w:r>
            <w:r w:rsidRPr="00EE7AC6">
              <w:rPr>
                <w:rFonts w:ascii="Century Gothic" w:hAnsi="Century Gothic"/>
                <w:color w:val="F23501"/>
                <w:sz w:val="20"/>
                <w:szCs w:val="10"/>
              </w:rPr>
              <w:t>[your preferred company supplier of]</w:t>
            </w:r>
            <w:r w:rsidRPr="00EE7AC6">
              <w:rPr>
                <w:rFonts w:ascii="Century Gothic" w:hAnsi="Century Gothic"/>
                <w:sz w:val="20"/>
                <w:szCs w:val="10"/>
              </w:rPr>
              <w:t xml:space="preserve"> hire software along with </w:t>
            </w:r>
            <w:r w:rsidRPr="00EE7AC6">
              <w:rPr>
                <w:rFonts w:ascii="Century Gothic" w:hAnsi="Century Gothic"/>
                <w:color w:val="F23501"/>
                <w:sz w:val="20"/>
                <w:szCs w:val="10"/>
              </w:rPr>
              <w:t>[or any other such management tools that your software supports for routing etc.]</w:t>
            </w:r>
            <w:r w:rsidRPr="00EE7AC6">
              <w:rPr>
                <w:rFonts w:ascii="Century Gothic" w:hAnsi="Century Gothic"/>
                <w:sz w:val="20"/>
                <w:szCs w:val="10"/>
              </w:rPr>
              <w:t xml:space="preserve"> This software offers complete mapping, planning and optimisation of all our live sites and plays a major part in delivering our customer service.</w:t>
            </w:r>
          </w:p>
          <w:p w:rsidR="00EE7AC6" w:rsidRPr="00EE7AC6" w:rsidRDefault="00EE7AC6" w:rsidP="00EE7AC6">
            <w:pPr>
              <w:pStyle w:val="PlainText"/>
              <w:rPr>
                <w:rFonts w:ascii="Century Gothic" w:hAnsi="Century Gothic"/>
                <w:sz w:val="20"/>
                <w:szCs w:val="10"/>
              </w:rPr>
            </w:pPr>
          </w:p>
          <w:p w:rsidR="00EE7AC6" w:rsidRPr="00EE7AC6" w:rsidRDefault="00EE7AC6" w:rsidP="00EE7AC6">
            <w:pPr>
              <w:pStyle w:val="PlainText"/>
              <w:spacing w:after="120"/>
              <w:rPr>
                <w:rFonts w:ascii="Century Gothic" w:hAnsi="Century Gothic"/>
                <w:color w:val="F23501"/>
                <w:sz w:val="20"/>
                <w:szCs w:val="10"/>
              </w:rPr>
            </w:pPr>
            <w:r w:rsidRPr="00EE7AC6">
              <w:rPr>
                <w:rFonts w:ascii="Century Gothic" w:hAnsi="Century Gothic"/>
                <w:sz w:val="20"/>
                <w:szCs w:val="10"/>
              </w:rPr>
              <w:t xml:space="preserve">Where service days are forced to change the first option is to see if it is possible to bring the service day forward, if this is not possible then the second option is to move the service day back, typically only one day but in extreme cases no more than 2 days. The regular service will then continue on this new day until a review of the routes dictates a further move. The service day and any changes are at the absolute discretion of </w:t>
            </w:r>
            <w:r w:rsidRPr="00EE7AC6">
              <w:rPr>
                <w:rFonts w:ascii="Century Gothic" w:hAnsi="Century Gothic"/>
                <w:color w:val="F23501"/>
                <w:sz w:val="20"/>
                <w:szCs w:val="10"/>
              </w:rPr>
              <w:t>[Your company name]</w:t>
            </w:r>
            <w:r w:rsidRPr="00EE7AC6">
              <w:rPr>
                <w:rFonts w:ascii="Century Gothic" w:hAnsi="Century Gothic"/>
                <w:sz w:val="20"/>
                <w:szCs w:val="10"/>
              </w:rPr>
              <w:t>.</w:t>
            </w:r>
          </w:p>
        </w:tc>
      </w:tr>
      <w:tr w:rsidR="00EE7AC6" w:rsidRPr="00A85EE6" w:rsidTr="00EA4970">
        <w:trPr>
          <w:trHeight w:val="283"/>
        </w:trPr>
        <w:tc>
          <w:tcPr>
            <w:tcW w:w="5000" w:type="pct"/>
            <w:shd w:val="clear" w:color="auto" w:fill="auto"/>
            <w:vAlign w:val="center"/>
          </w:tcPr>
          <w:p w:rsidR="00EE7AC6" w:rsidRPr="00EE7AC6" w:rsidRDefault="00EE7AC6" w:rsidP="00EE7AC6">
            <w:pPr>
              <w:pStyle w:val="PlainText"/>
              <w:rPr>
                <w:rFonts w:ascii="Century Gothic" w:hAnsi="Century Gothic"/>
                <w:b/>
                <w:sz w:val="20"/>
                <w:szCs w:val="10"/>
              </w:rPr>
            </w:pPr>
            <w:r w:rsidRPr="00AF51A7">
              <w:rPr>
                <w:rFonts w:ascii="Century Gothic" w:hAnsi="Century Gothic"/>
                <w:b/>
                <w:sz w:val="24"/>
                <w:szCs w:val="10"/>
              </w:rPr>
              <w:t>Bank Holidays</w:t>
            </w:r>
          </w:p>
        </w:tc>
      </w:tr>
      <w:tr w:rsidR="00EE7AC6" w:rsidRPr="00A85EE6" w:rsidTr="00EA4970">
        <w:trPr>
          <w:trHeight w:val="283"/>
        </w:trPr>
        <w:tc>
          <w:tcPr>
            <w:tcW w:w="5000" w:type="pct"/>
            <w:shd w:val="clear" w:color="auto" w:fill="auto"/>
            <w:vAlign w:val="center"/>
          </w:tcPr>
          <w:p w:rsidR="00EE7AC6" w:rsidRPr="00EE7AC6" w:rsidRDefault="00EE7AC6" w:rsidP="00EE7AC6">
            <w:pPr>
              <w:pStyle w:val="PlainText"/>
              <w:spacing w:before="120"/>
              <w:rPr>
                <w:rFonts w:ascii="Century Gothic" w:hAnsi="Century Gothic"/>
                <w:sz w:val="20"/>
                <w:szCs w:val="10"/>
              </w:rPr>
            </w:pPr>
            <w:r w:rsidRPr="00EE7AC6">
              <w:rPr>
                <w:rFonts w:ascii="Century Gothic" w:hAnsi="Century Gothic"/>
                <w:sz w:val="20"/>
                <w:szCs w:val="10"/>
              </w:rPr>
              <w:t>The normal practice for covering Bank Holiday interruptions is to move the service day forward one day to account for the Bank Holiday.</w:t>
            </w:r>
          </w:p>
          <w:p w:rsidR="00EE7AC6" w:rsidRPr="00EE7AC6" w:rsidRDefault="00EE7AC6" w:rsidP="00EE7AC6">
            <w:pPr>
              <w:pStyle w:val="PlainText"/>
              <w:rPr>
                <w:rFonts w:ascii="Century Gothic" w:hAnsi="Century Gothic"/>
                <w:sz w:val="20"/>
                <w:szCs w:val="10"/>
              </w:rPr>
            </w:pPr>
          </w:p>
          <w:p w:rsidR="00EE7AC6" w:rsidRPr="00EE7AC6" w:rsidRDefault="00EE7AC6" w:rsidP="00EE7AC6">
            <w:pPr>
              <w:pStyle w:val="PlainText"/>
              <w:spacing w:after="120"/>
              <w:rPr>
                <w:rFonts w:ascii="Century Gothic" w:hAnsi="Century Gothic"/>
                <w:sz w:val="20"/>
                <w:szCs w:val="10"/>
              </w:rPr>
            </w:pPr>
            <w:r w:rsidRPr="002F44F5">
              <w:rPr>
                <w:rFonts w:ascii="Century Gothic" w:hAnsi="Century Gothic"/>
                <w:i/>
                <w:sz w:val="20"/>
                <w:szCs w:val="10"/>
              </w:rPr>
              <w:t>Example:</w:t>
            </w:r>
            <w:r>
              <w:rPr>
                <w:rFonts w:ascii="Century Gothic" w:hAnsi="Century Gothic"/>
                <w:sz w:val="20"/>
                <w:szCs w:val="10"/>
              </w:rPr>
              <w:t xml:space="preserve"> </w:t>
            </w:r>
            <w:r w:rsidRPr="00EE7AC6">
              <w:rPr>
                <w:rFonts w:ascii="Century Gothic" w:hAnsi="Century Gothic"/>
                <w:sz w:val="20"/>
                <w:szCs w:val="10"/>
              </w:rPr>
              <w:t>If the regular service day prior to the Bank Holiday is a Tuesday then after the Bank Holiday the regular service day will become a Wednesday.</w:t>
            </w:r>
          </w:p>
        </w:tc>
      </w:tr>
      <w:tr w:rsidR="002F44F5" w:rsidRPr="00A85EE6" w:rsidTr="00EA4970">
        <w:trPr>
          <w:trHeight w:val="283"/>
        </w:trPr>
        <w:tc>
          <w:tcPr>
            <w:tcW w:w="5000" w:type="pct"/>
            <w:shd w:val="clear" w:color="auto" w:fill="auto"/>
            <w:vAlign w:val="center"/>
          </w:tcPr>
          <w:p w:rsidR="002F44F5" w:rsidRPr="00EE7AC6" w:rsidRDefault="002F44F5" w:rsidP="002F44F5">
            <w:pPr>
              <w:pStyle w:val="PlainText"/>
              <w:rPr>
                <w:rFonts w:ascii="Century Gothic" w:hAnsi="Century Gothic"/>
                <w:sz w:val="20"/>
                <w:szCs w:val="10"/>
              </w:rPr>
            </w:pPr>
            <w:r w:rsidRPr="00AF51A7">
              <w:rPr>
                <w:rFonts w:ascii="Century Gothic" w:hAnsi="Century Gothic"/>
                <w:b/>
                <w:sz w:val="24"/>
                <w:szCs w:val="10"/>
              </w:rPr>
              <w:t>Delivery/Service Schedule</w:t>
            </w:r>
          </w:p>
        </w:tc>
      </w:tr>
      <w:tr w:rsidR="002F44F5" w:rsidRPr="00A85EE6" w:rsidTr="00EA4970">
        <w:trPr>
          <w:trHeight w:val="283"/>
        </w:trPr>
        <w:tc>
          <w:tcPr>
            <w:tcW w:w="5000" w:type="pct"/>
            <w:shd w:val="clear" w:color="auto" w:fill="auto"/>
            <w:vAlign w:val="center"/>
          </w:tcPr>
          <w:p w:rsidR="002F44F5" w:rsidRPr="00EE7AC6" w:rsidRDefault="002F44F5" w:rsidP="002F44F5">
            <w:pPr>
              <w:pStyle w:val="PlainText"/>
              <w:spacing w:before="120"/>
              <w:rPr>
                <w:rFonts w:ascii="Century Gothic" w:hAnsi="Century Gothic"/>
                <w:sz w:val="20"/>
                <w:szCs w:val="10"/>
              </w:rPr>
            </w:pPr>
            <w:r w:rsidRPr="00EE7AC6">
              <w:rPr>
                <w:rFonts w:ascii="Century Gothic" w:hAnsi="Century Gothic"/>
                <w:sz w:val="20"/>
                <w:szCs w:val="10"/>
              </w:rPr>
              <w:t xml:space="preserve">Where a toilet unit is delivered into an area that would normally receive a service the very next day then this scenario is classified as </w:t>
            </w:r>
            <w:r w:rsidRPr="00AF51A7">
              <w:rPr>
                <w:rFonts w:ascii="Century Gothic" w:hAnsi="Century Gothic"/>
                <w:color w:val="F23501"/>
                <w:sz w:val="20"/>
                <w:szCs w:val="10"/>
              </w:rPr>
              <w:t>[your company’s own classification]</w:t>
            </w:r>
            <w:r w:rsidRPr="00EE7AC6">
              <w:rPr>
                <w:rFonts w:ascii="Century Gothic" w:hAnsi="Century Gothic"/>
                <w:sz w:val="20"/>
                <w:szCs w:val="10"/>
              </w:rPr>
              <w:t xml:space="preserve"> and would be removed from the schedules for that service day. The next visit will then be scheduled for the regular service day of the following week.</w:t>
            </w:r>
          </w:p>
          <w:p w:rsidR="002F44F5" w:rsidRPr="00EE7AC6" w:rsidRDefault="002F44F5" w:rsidP="002F44F5">
            <w:pPr>
              <w:pStyle w:val="PlainText"/>
              <w:rPr>
                <w:rFonts w:ascii="Century Gothic" w:hAnsi="Century Gothic"/>
                <w:sz w:val="20"/>
                <w:szCs w:val="10"/>
              </w:rPr>
            </w:pPr>
          </w:p>
          <w:p w:rsidR="002F44F5" w:rsidRPr="00EE7AC6" w:rsidRDefault="002F44F5" w:rsidP="002F44F5">
            <w:pPr>
              <w:pStyle w:val="PlainText"/>
              <w:spacing w:before="120" w:after="120"/>
              <w:rPr>
                <w:rFonts w:ascii="Century Gothic" w:hAnsi="Century Gothic"/>
                <w:sz w:val="20"/>
                <w:szCs w:val="10"/>
              </w:rPr>
            </w:pPr>
            <w:r w:rsidRPr="002F44F5">
              <w:rPr>
                <w:rFonts w:ascii="Century Gothic" w:hAnsi="Century Gothic"/>
                <w:i/>
                <w:sz w:val="20"/>
                <w:szCs w:val="10"/>
              </w:rPr>
              <w:lastRenderedPageBreak/>
              <w:t>Example:</w:t>
            </w:r>
            <w:r>
              <w:rPr>
                <w:rFonts w:ascii="Century Gothic" w:hAnsi="Century Gothic"/>
                <w:sz w:val="20"/>
                <w:szCs w:val="10"/>
              </w:rPr>
              <w:t xml:space="preserve"> </w:t>
            </w:r>
            <w:r w:rsidRPr="00EE7AC6">
              <w:rPr>
                <w:rFonts w:ascii="Century Gothic" w:hAnsi="Century Gothic"/>
                <w:sz w:val="20"/>
                <w:szCs w:val="10"/>
              </w:rPr>
              <w:t xml:space="preserve">A new </w:t>
            </w:r>
            <w:bookmarkStart w:id="0" w:name="_GoBack"/>
            <w:bookmarkEnd w:id="0"/>
            <w:r w:rsidRPr="00EE7AC6">
              <w:rPr>
                <w:rFonts w:ascii="Century Gothic" w:hAnsi="Century Gothic"/>
                <w:sz w:val="20"/>
                <w:szCs w:val="10"/>
              </w:rPr>
              <w:t>toilet delivered on a Monday into an area currently serviced on a Tuesday would not receive a service visit until the following Tuesday.</w:t>
            </w:r>
          </w:p>
        </w:tc>
      </w:tr>
      <w:tr w:rsidR="002F44F5" w:rsidRPr="00A85EE6" w:rsidTr="00EA4970">
        <w:trPr>
          <w:trHeight w:val="283"/>
        </w:trPr>
        <w:tc>
          <w:tcPr>
            <w:tcW w:w="5000" w:type="pct"/>
            <w:shd w:val="clear" w:color="auto" w:fill="auto"/>
            <w:vAlign w:val="center"/>
          </w:tcPr>
          <w:p w:rsidR="002F44F5" w:rsidRPr="00EE7AC6" w:rsidRDefault="002F44F5" w:rsidP="002F44F5">
            <w:pPr>
              <w:pStyle w:val="PlainText"/>
              <w:rPr>
                <w:rFonts w:ascii="Century Gothic" w:hAnsi="Century Gothic"/>
                <w:sz w:val="20"/>
                <w:szCs w:val="10"/>
              </w:rPr>
            </w:pPr>
            <w:r w:rsidRPr="00AF51A7">
              <w:rPr>
                <w:rFonts w:ascii="Century Gothic" w:hAnsi="Century Gothic"/>
                <w:b/>
                <w:sz w:val="24"/>
                <w:szCs w:val="10"/>
              </w:rPr>
              <w:lastRenderedPageBreak/>
              <w:t>Unexpected Delays - Breakdowns, Absences, Holidays</w:t>
            </w:r>
          </w:p>
        </w:tc>
      </w:tr>
      <w:tr w:rsidR="002F44F5" w:rsidRPr="00A85EE6" w:rsidTr="00EA4970">
        <w:trPr>
          <w:trHeight w:val="283"/>
        </w:trPr>
        <w:tc>
          <w:tcPr>
            <w:tcW w:w="5000" w:type="pct"/>
            <w:shd w:val="clear" w:color="auto" w:fill="auto"/>
            <w:vAlign w:val="center"/>
          </w:tcPr>
          <w:p w:rsidR="002F44F5" w:rsidRPr="00EE7AC6" w:rsidRDefault="002F44F5" w:rsidP="002F44F5">
            <w:pPr>
              <w:pStyle w:val="PlainText"/>
              <w:spacing w:before="120" w:after="120"/>
              <w:rPr>
                <w:rFonts w:ascii="Century Gothic" w:hAnsi="Century Gothic"/>
                <w:sz w:val="20"/>
                <w:szCs w:val="10"/>
              </w:rPr>
            </w:pPr>
            <w:r w:rsidRPr="00AF51A7">
              <w:rPr>
                <w:rFonts w:ascii="Century Gothic" w:hAnsi="Century Gothic"/>
                <w:color w:val="F23501"/>
                <w:sz w:val="20"/>
                <w:szCs w:val="10"/>
              </w:rPr>
              <w:t>[Your Company Name]</w:t>
            </w:r>
            <w:r w:rsidRPr="00AF51A7">
              <w:rPr>
                <w:rFonts w:ascii="Century Gothic" w:hAnsi="Century Gothic"/>
                <w:sz w:val="20"/>
                <w:szCs w:val="10"/>
              </w:rPr>
              <w:t xml:space="preserve"> currently employ additional staff </w:t>
            </w:r>
            <w:r w:rsidRPr="00AF51A7">
              <w:rPr>
                <w:rFonts w:ascii="Century Gothic" w:hAnsi="Century Gothic"/>
                <w:color w:val="F23501"/>
                <w:sz w:val="20"/>
                <w:szCs w:val="10"/>
              </w:rPr>
              <w:t xml:space="preserve">[Should this be the manner to which you operate] </w:t>
            </w:r>
            <w:r w:rsidRPr="00AF51A7">
              <w:rPr>
                <w:rFonts w:ascii="Century Gothic" w:hAnsi="Century Gothic"/>
                <w:sz w:val="20"/>
                <w:szCs w:val="10"/>
              </w:rPr>
              <w:t>to cover for planned annual leave. In the event of unplanned absence or vehicle breakdown then the service route may be postponed for that particular day and re-scheduled for the following day.</w:t>
            </w:r>
          </w:p>
        </w:tc>
      </w:tr>
      <w:tr w:rsidR="002F44F5" w:rsidRPr="00A85EE6" w:rsidTr="00EA4970">
        <w:trPr>
          <w:trHeight w:val="283"/>
        </w:trPr>
        <w:tc>
          <w:tcPr>
            <w:tcW w:w="5000" w:type="pct"/>
            <w:shd w:val="clear" w:color="auto" w:fill="auto"/>
            <w:vAlign w:val="center"/>
          </w:tcPr>
          <w:p w:rsidR="002F44F5" w:rsidRPr="00EE7AC6" w:rsidRDefault="002F44F5" w:rsidP="002F44F5">
            <w:pPr>
              <w:pStyle w:val="PlainText"/>
              <w:rPr>
                <w:rFonts w:ascii="Century Gothic" w:hAnsi="Century Gothic"/>
                <w:sz w:val="20"/>
                <w:szCs w:val="10"/>
              </w:rPr>
            </w:pPr>
            <w:r w:rsidRPr="00AF51A7">
              <w:rPr>
                <w:rFonts w:ascii="Century Gothic" w:hAnsi="Century Gothic"/>
                <w:b/>
                <w:sz w:val="24"/>
                <w:szCs w:val="10"/>
              </w:rPr>
              <w:t>Site Restrictions</w:t>
            </w:r>
          </w:p>
        </w:tc>
      </w:tr>
      <w:tr w:rsidR="002F44F5" w:rsidRPr="00A85EE6" w:rsidTr="00EA4970">
        <w:trPr>
          <w:trHeight w:val="283"/>
        </w:trPr>
        <w:tc>
          <w:tcPr>
            <w:tcW w:w="5000" w:type="pct"/>
            <w:shd w:val="clear" w:color="auto" w:fill="auto"/>
            <w:vAlign w:val="center"/>
          </w:tcPr>
          <w:p w:rsidR="002F44F5" w:rsidRPr="00EE7AC6" w:rsidRDefault="002F44F5" w:rsidP="002F44F5">
            <w:pPr>
              <w:pStyle w:val="PlainText"/>
              <w:spacing w:before="120" w:after="120"/>
              <w:rPr>
                <w:rFonts w:ascii="Century Gothic" w:hAnsi="Century Gothic"/>
                <w:sz w:val="20"/>
                <w:szCs w:val="10"/>
              </w:rPr>
            </w:pPr>
            <w:r w:rsidRPr="00AF51A7">
              <w:rPr>
                <w:rFonts w:ascii="Century Gothic" w:hAnsi="Century Gothic"/>
                <w:color w:val="F23501"/>
                <w:sz w:val="20"/>
                <w:szCs w:val="10"/>
              </w:rPr>
              <w:t>[Your Company Name]</w:t>
            </w:r>
            <w:r w:rsidRPr="00AF51A7">
              <w:rPr>
                <w:rFonts w:ascii="Century Gothic" w:hAnsi="Century Gothic"/>
                <w:sz w:val="20"/>
                <w:szCs w:val="10"/>
              </w:rPr>
              <w:t xml:space="preserve"> recognises that some sites may well have certain time restrictions in place and where possible we will work with our customers to meet these restrictions. However, </w:t>
            </w:r>
            <w:r w:rsidRPr="00AF51A7">
              <w:rPr>
                <w:rFonts w:ascii="Century Gothic" w:hAnsi="Century Gothic"/>
                <w:color w:val="F23501"/>
                <w:sz w:val="20"/>
                <w:szCs w:val="10"/>
              </w:rPr>
              <w:t>[Your Company Name]</w:t>
            </w:r>
            <w:r w:rsidRPr="00AF51A7">
              <w:rPr>
                <w:rFonts w:ascii="Century Gothic" w:hAnsi="Century Gothic"/>
                <w:sz w:val="20"/>
                <w:szCs w:val="10"/>
              </w:rPr>
              <w:t xml:space="preserve"> will not guarantee timed site visits and cannot allow site restrictions to compromise the completion of any particular service route, as this may well impact on other customers.</w:t>
            </w:r>
          </w:p>
        </w:tc>
      </w:tr>
      <w:tr w:rsidR="002F44F5" w:rsidRPr="00A85EE6" w:rsidTr="00EA4970">
        <w:trPr>
          <w:trHeight w:val="283"/>
        </w:trPr>
        <w:tc>
          <w:tcPr>
            <w:tcW w:w="5000" w:type="pct"/>
            <w:shd w:val="clear" w:color="auto" w:fill="auto"/>
            <w:vAlign w:val="center"/>
          </w:tcPr>
          <w:p w:rsidR="002F44F5" w:rsidRPr="00EE7AC6" w:rsidRDefault="002F44F5" w:rsidP="002F44F5">
            <w:pPr>
              <w:pStyle w:val="PlainText"/>
              <w:rPr>
                <w:rFonts w:ascii="Century Gothic" w:hAnsi="Century Gothic"/>
                <w:sz w:val="20"/>
                <w:szCs w:val="10"/>
              </w:rPr>
            </w:pPr>
            <w:r w:rsidRPr="00AF51A7">
              <w:rPr>
                <w:rFonts w:ascii="Century Gothic" w:hAnsi="Century Gothic"/>
                <w:b/>
                <w:sz w:val="24"/>
                <w:szCs w:val="10"/>
              </w:rPr>
              <w:t>Vehicle Access</w:t>
            </w:r>
          </w:p>
        </w:tc>
      </w:tr>
      <w:tr w:rsidR="002F44F5" w:rsidRPr="00A85EE6" w:rsidTr="00EA4970">
        <w:trPr>
          <w:trHeight w:val="283"/>
        </w:trPr>
        <w:tc>
          <w:tcPr>
            <w:tcW w:w="5000" w:type="pct"/>
            <w:shd w:val="clear" w:color="auto" w:fill="auto"/>
            <w:vAlign w:val="center"/>
          </w:tcPr>
          <w:p w:rsidR="002F44F5" w:rsidRPr="00EE7AC6" w:rsidRDefault="002F44F5" w:rsidP="00AB540D">
            <w:pPr>
              <w:pStyle w:val="PlainText"/>
              <w:spacing w:before="120" w:after="120"/>
              <w:rPr>
                <w:rFonts w:ascii="Century Gothic" w:hAnsi="Century Gothic"/>
                <w:sz w:val="20"/>
                <w:szCs w:val="10"/>
              </w:rPr>
            </w:pPr>
            <w:r w:rsidRPr="008952AB">
              <w:rPr>
                <w:rFonts w:ascii="Century Gothic" w:hAnsi="Century Gothic"/>
                <w:color w:val="F23501"/>
                <w:sz w:val="20"/>
                <w:szCs w:val="10"/>
              </w:rPr>
              <w:t>[Your Company Name]</w:t>
            </w:r>
            <w:r w:rsidRPr="008952AB">
              <w:rPr>
                <w:rFonts w:ascii="Century Gothic" w:hAnsi="Century Gothic"/>
                <w:sz w:val="20"/>
                <w:szCs w:val="10"/>
              </w:rPr>
              <w:t xml:space="preserve"> operate a number of vehicles ranging from </w:t>
            </w:r>
            <w:r w:rsidRPr="008952AB">
              <w:rPr>
                <w:rFonts w:ascii="Century Gothic" w:hAnsi="Century Gothic"/>
                <w:color w:val="F23501"/>
                <w:sz w:val="20"/>
                <w:szCs w:val="10"/>
              </w:rPr>
              <w:t xml:space="preserve">[Vehicle sizes </w:t>
            </w:r>
            <w:r w:rsidR="00AB540D">
              <w:rPr>
                <w:rFonts w:ascii="Century Gothic" w:hAnsi="Century Gothic"/>
                <w:color w:val="F23501"/>
                <w:sz w:val="20"/>
                <w:szCs w:val="10"/>
              </w:rPr>
              <w:t>and</w:t>
            </w:r>
            <w:r w:rsidRPr="008952AB">
              <w:rPr>
                <w:rFonts w:ascii="Century Gothic" w:hAnsi="Century Gothic"/>
                <w:color w:val="F23501"/>
                <w:sz w:val="20"/>
                <w:szCs w:val="10"/>
              </w:rPr>
              <w:t xml:space="preserve"> weights as appropriate]</w:t>
            </w:r>
            <w:r w:rsidRPr="008952AB">
              <w:rPr>
                <w:rFonts w:ascii="Century Gothic" w:hAnsi="Century Gothic"/>
                <w:sz w:val="20"/>
                <w:szCs w:val="10"/>
              </w:rPr>
              <w:t xml:space="preserve"> and reserve the right to utilise any vehicle to attend any site to carry out servicing. Site access remains the customer’s responsibility and clear, safe and unobstructed access must be made available at all times.</w:t>
            </w:r>
          </w:p>
        </w:tc>
      </w:tr>
      <w:tr w:rsidR="002F44F5" w:rsidRPr="00A85EE6" w:rsidTr="00EA4970">
        <w:trPr>
          <w:trHeight w:val="283"/>
        </w:trPr>
        <w:tc>
          <w:tcPr>
            <w:tcW w:w="5000" w:type="pct"/>
            <w:shd w:val="clear" w:color="auto" w:fill="auto"/>
            <w:vAlign w:val="center"/>
          </w:tcPr>
          <w:p w:rsidR="002F44F5" w:rsidRPr="00EE7AC6" w:rsidRDefault="002F44F5" w:rsidP="002F44F5">
            <w:pPr>
              <w:pStyle w:val="PlainText"/>
              <w:rPr>
                <w:rFonts w:ascii="Century Gothic" w:hAnsi="Century Gothic"/>
                <w:sz w:val="20"/>
                <w:szCs w:val="10"/>
              </w:rPr>
            </w:pPr>
            <w:r w:rsidRPr="00AF51A7">
              <w:rPr>
                <w:rFonts w:ascii="Century Gothic" w:hAnsi="Century Gothic"/>
                <w:b/>
                <w:sz w:val="24"/>
                <w:szCs w:val="10"/>
              </w:rPr>
              <w:t>Site Moves</w:t>
            </w:r>
          </w:p>
        </w:tc>
      </w:tr>
      <w:tr w:rsidR="002F44F5" w:rsidRPr="00A85EE6" w:rsidTr="00EA4970">
        <w:trPr>
          <w:trHeight w:val="283"/>
        </w:trPr>
        <w:tc>
          <w:tcPr>
            <w:tcW w:w="5000" w:type="pct"/>
            <w:shd w:val="clear" w:color="auto" w:fill="auto"/>
            <w:vAlign w:val="center"/>
          </w:tcPr>
          <w:p w:rsidR="002F44F5" w:rsidRPr="00EE7AC6" w:rsidRDefault="002F44F5" w:rsidP="002F44F5">
            <w:pPr>
              <w:pStyle w:val="PlainText"/>
              <w:spacing w:before="120" w:after="120"/>
              <w:rPr>
                <w:rFonts w:ascii="Century Gothic" w:hAnsi="Century Gothic"/>
                <w:sz w:val="20"/>
                <w:szCs w:val="10"/>
              </w:rPr>
            </w:pPr>
            <w:r w:rsidRPr="008952AB">
              <w:rPr>
                <w:rFonts w:ascii="Century Gothic" w:hAnsi="Century Gothic"/>
                <w:sz w:val="20"/>
                <w:szCs w:val="10"/>
              </w:rPr>
              <w:t xml:space="preserve">In line with the Portable Sanitation Europe Terms and Conditions of Hire, Sale &amp; Supply of Equipment and Services, it is the customer’s responsibility to inform </w:t>
            </w:r>
            <w:r w:rsidRPr="008952AB">
              <w:rPr>
                <w:rFonts w:ascii="Century Gothic" w:hAnsi="Century Gothic"/>
                <w:color w:val="F23501"/>
                <w:sz w:val="20"/>
                <w:szCs w:val="10"/>
              </w:rPr>
              <w:t xml:space="preserve">[Your Company Name] </w:t>
            </w:r>
            <w:r w:rsidRPr="008952AB">
              <w:rPr>
                <w:rFonts w:ascii="Century Gothic" w:hAnsi="Century Gothic"/>
                <w:sz w:val="20"/>
                <w:szCs w:val="10"/>
              </w:rPr>
              <w:t xml:space="preserve">immediately of any change of address and </w:t>
            </w:r>
            <w:r w:rsidRPr="008952AB">
              <w:rPr>
                <w:rFonts w:ascii="Century Gothic" w:hAnsi="Century Gothic"/>
                <w:color w:val="F23501"/>
                <w:sz w:val="20"/>
                <w:szCs w:val="10"/>
              </w:rPr>
              <w:t xml:space="preserve">[Your Company Name] </w:t>
            </w:r>
            <w:r w:rsidRPr="008952AB">
              <w:rPr>
                <w:rFonts w:ascii="Century Gothic" w:hAnsi="Century Gothic"/>
                <w:sz w:val="20"/>
                <w:szCs w:val="10"/>
              </w:rPr>
              <w:t>accepts no liability for missed services if this information is not provided before the scheduled visit is planned.</w:t>
            </w:r>
          </w:p>
        </w:tc>
      </w:tr>
      <w:tr w:rsidR="002F44F5" w:rsidRPr="00A85EE6" w:rsidTr="00EA4970">
        <w:trPr>
          <w:trHeight w:val="283"/>
        </w:trPr>
        <w:tc>
          <w:tcPr>
            <w:tcW w:w="5000" w:type="pct"/>
            <w:shd w:val="clear" w:color="auto" w:fill="auto"/>
            <w:vAlign w:val="center"/>
          </w:tcPr>
          <w:p w:rsidR="002F44F5" w:rsidRPr="008952AB" w:rsidRDefault="002F44F5" w:rsidP="002F44F5">
            <w:pPr>
              <w:pStyle w:val="PlainText"/>
              <w:rPr>
                <w:rFonts w:ascii="Century Gothic" w:hAnsi="Century Gothic"/>
                <w:sz w:val="20"/>
                <w:szCs w:val="10"/>
              </w:rPr>
            </w:pPr>
            <w:r w:rsidRPr="00AF51A7">
              <w:rPr>
                <w:rFonts w:ascii="Century Gothic" w:hAnsi="Century Gothic"/>
                <w:b/>
                <w:sz w:val="24"/>
                <w:szCs w:val="10"/>
              </w:rPr>
              <w:t>Suspension of Servicing</w:t>
            </w:r>
          </w:p>
        </w:tc>
      </w:tr>
      <w:tr w:rsidR="002F44F5" w:rsidRPr="00A85EE6" w:rsidTr="00EA4970">
        <w:trPr>
          <w:trHeight w:val="283"/>
        </w:trPr>
        <w:tc>
          <w:tcPr>
            <w:tcW w:w="5000" w:type="pct"/>
            <w:shd w:val="clear" w:color="auto" w:fill="auto"/>
            <w:vAlign w:val="center"/>
          </w:tcPr>
          <w:p w:rsidR="002F44F5" w:rsidRPr="008952AB" w:rsidRDefault="00EA4970" w:rsidP="002F44F5">
            <w:pPr>
              <w:pStyle w:val="PlainText"/>
              <w:spacing w:before="120" w:after="120"/>
              <w:rPr>
                <w:rFonts w:ascii="Century Gothic" w:hAnsi="Century Gothic"/>
                <w:sz w:val="20"/>
                <w:szCs w:val="10"/>
              </w:rPr>
            </w:pPr>
            <w:r w:rsidRPr="008952AB">
              <w:rPr>
                <w:rFonts w:ascii="Century Gothic" w:hAnsi="Century Gothic"/>
                <w:sz w:val="20"/>
                <w:szCs w:val="10"/>
              </w:rPr>
              <w:t xml:space="preserve">In line with the Portable Sanitation Europe Terms and Conditions of Hire, Sale &amp; Supply of Equipment and Services, </w:t>
            </w:r>
            <w:r w:rsidRPr="008952AB">
              <w:rPr>
                <w:rFonts w:ascii="Century Gothic" w:hAnsi="Century Gothic"/>
                <w:color w:val="F23501"/>
                <w:sz w:val="20"/>
                <w:szCs w:val="10"/>
              </w:rPr>
              <w:t xml:space="preserve">[Your Company Name] </w:t>
            </w:r>
            <w:r w:rsidRPr="008952AB">
              <w:rPr>
                <w:rFonts w:ascii="Century Gothic" w:hAnsi="Century Gothic"/>
                <w:sz w:val="20"/>
                <w:szCs w:val="10"/>
              </w:rPr>
              <w:t>reserves the right to suspend the provision of any services if the customer’s account is not settled to terms. Should this happen the services will be re-instated on the next scheduled regular visit.</w:t>
            </w:r>
          </w:p>
        </w:tc>
      </w:tr>
      <w:tr w:rsidR="002F44F5" w:rsidRPr="00A85EE6" w:rsidTr="00EA4970">
        <w:trPr>
          <w:trHeight w:val="283"/>
        </w:trPr>
        <w:tc>
          <w:tcPr>
            <w:tcW w:w="5000" w:type="pct"/>
            <w:shd w:val="clear" w:color="auto" w:fill="auto"/>
            <w:vAlign w:val="center"/>
          </w:tcPr>
          <w:p w:rsidR="002F44F5" w:rsidRPr="008952AB" w:rsidRDefault="00EA4970" w:rsidP="002F44F5">
            <w:pPr>
              <w:pStyle w:val="PlainText"/>
              <w:rPr>
                <w:rFonts w:ascii="Century Gothic" w:hAnsi="Century Gothic"/>
                <w:sz w:val="20"/>
                <w:szCs w:val="10"/>
              </w:rPr>
            </w:pPr>
            <w:r w:rsidRPr="002F44F5">
              <w:rPr>
                <w:rFonts w:ascii="Century Gothic" w:hAnsi="Century Gothic"/>
                <w:b/>
                <w:sz w:val="24"/>
                <w:szCs w:val="10"/>
              </w:rPr>
              <w:t>Additional Servicing</w:t>
            </w:r>
          </w:p>
        </w:tc>
      </w:tr>
      <w:tr w:rsidR="002F44F5" w:rsidRPr="00A85EE6" w:rsidTr="00EA4970">
        <w:trPr>
          <w:trHeight w:val="283"/>
        </w:trPr>
        <w:tc>
          <w:tcPr>
            <w:tcW w:w="5000" w:type="pct"/>
            <w:shd w:val="clear" w:color="auto" w:fill="auto"/>
            <w:vAlign w:val="center"/>
          </w:tcPr>
          <w:p w:rsidR="002F44F5" w:rsidRPr="008952AB" w:rsidRDefault="00EA4970" w:rsidP="002F44F5">
            <w:pPr>
              <w:pStyle w:val="PlainText"/>
              <w:spacing w:before="120" w:after="120"/>
              <w:rPr>
                <w:rFonts w:ascii="Century Gothic" w:hAnsi="Century Gothic"/>
                <w:sz w:val="20"/>
                <w:szCs w:val="10"/>
              </w:rPr>
            </w:pPr>
            <w:r w:rsidRPr="002F44F5">
              <w:rPr>
                <w:rFonts w:ascii="Century Gothic" w:hAnsi="Century Gothic"/>
                <w:sz w:val="20"/>
                <w:szCs w:val="10"/>
              </w:rPr>
              <w:t>Where customers request additional service visits other than the regular weekly visit then the costs associated in providing this service will be calculated on a site by site, day by day basis.</w:t>
            </w:r>
          </w:p>
        </w:tc>
      </w:tr>
      <w:tr w:rsidR="002F44F5" w:rsidRPr="00A85EE6" w:rsidTr="00EA4970">
        <w:trPr>
          <w:trHeight w:val="283"/>
        </w:trPr>
        <w:tc>
          <w:tcPr>
            <w:tcW w:w="5000" w:type="pct"/>
            <w:shd w:val="clear" w:color="auto" w:fill="auto"/>
            <w:vAlign w:val="center"/>
          </w:tcPr>
          <w:p w:rsidR="002F44F5" w:rsidRPr="008952AB" w:rsidRDefault="00EA4970" w:rsidP="002F44F5">
            <w:pPr>
              <w:pStyle w:val="PlainText"/>
              <w:rPr>
                <w:rFonts w:ascii="Century Gothic" w:hAnsi="Century Gothic"/>
                <w:sz w:val="20"/>
                <w:szCs w:val="10"/>
              </w:rPr>
            </w:pPr>
            <w:r w:rsidRPr="002F44F5">
              <w:rPr>
                <w:rFonts w:ascii="Century Gothic" w:hAnsi="Century Gothic"/>
                <w:b/>
                <w:sz w:val="24"/>
                <w:szCs w:val="10"/>
              </w:rPr>
              <w:t>Terms and Conditions of Hire</w:t>
            </w:r>
          </w:p>
        </w:tc>
      </w:tr>
      <w:tr w:rsidR="002F44F5" w:rsidRPr="00A85EE6" w:rsidTr="00EA4970">
        <w:trPr>
          <w:trHeight w:val="283"/>
        </w:trPr>
        <w:tc>
          <w:tcPr>
            <w:tcW w:w="5000" w:type="pct"/>
            <w:shd w:val="clear" w:color="auto" w:fill="auto"/>
            <w:vAlign w:val="center"/>
          </w:tcPr>
          <w:p w:rsidR="002F44F5" w:rsidRPr="008952AB" w:rsidRDefault="00EA4970" w:rsidP="002F44F5">
            <w:pPr>
              <w:pStyle w:val="PlainText"/>
              <w:spacing w:before="120" w:after="120"/>
              <w:rPr>
                <w:rFonts w:ascii="Century Gothic" w:hAnsi="Century Gothic"/>
                <w:sz w:val="20"/>
                <w:szCs w:val="10"/>
              </w:rPr>
            </w:pPr>
            <w:r w:rsidRPr="002F44F5">
              <w:rPr>
                <w:rFonts w:ascii="Century Gothic" w:hAnsi="Century Gothic"/>
                <w:sz w:val="20"/>
                <w:szCs w:val="10"/>
              </w:rPr>
              <w:t xml:space="preserve">The Portable Sanitation Europe Terms </w:t>
            </w:r>
            <w:r>
              <w:rPr>
                <w:rFonts w:ascii="Century Gothic" w:hAnsi="Century Gothic"/>
                <w:sz w:val="20"/>
                <w:szCs w:val="10"/>
              </w:rPr>
              <w:t>and</w:t>
            </w:r>
            <w:r w:rsidRPr="002F44F5">
              <w:rPr>
                <w:rFonts w:ascii="Century Gothic" w:hAnsi="Century Gothic"/>
                <w:sz w:val="20"/>
                <w:szCs w:val="10"/>
              </w:rPr>
              <w:t xml:space="preserve"> Conditions of Hire, Sale &amp; Supply of Equipment and Servi</w:t>
            </w:r>
            <w:r>
              <w:rPr>
                <w:rFonts w:ascii="Century Gothic" w:hAnsi="Century Gothic"/>
                <w:sz w:val="20"/>
                <w:szCs w:val="10"/>
              </w:rPr>
              <w:t xml:space="preserve">ces cover the following issues: Warranty, Liability, Indemnity and </w:t>
            </w:r>
            <w:r w:rsidRPr="002F44F5">
              <w:rPr>
                <w:rFonts w:ascii="Century Gothic" w:hAnsi="Century Gothic"/>
                <w:sz w:val="20"/>
                <w:szCs w:val="10"/>
              </w:rPr>
              <w:t>Customer Responsibility</w:t>
            </w:r>
            <w:r>
              <w:rPr>
                <w:rFonts w:ascii="Century Gothic" w:hAnsi="Century Gothic"/>
                <w:sz w:val="20"/>
                <w:szCs w:val="10"/>
              </w:rPr>
              <w:t>.</w:t>
            </w:r>
          </w:p>
        </w:tc>
      </w:tr>
    </w:tbl>
    <w:p w:rsidR="00AF51A7" w:rsidRDefault="00AF51A7">
      <w:pPr>
        <w:rPr>
          <w:sz w:val="20"/>
        </w:rPr>
      </w:pPr>
    </w:p>
    <w:p w:rsidR="00AF51A7" w:rsidRDefault="00AF51A7">
      <w:pPr>
        <w:rPr>
          <w:sz w:val="20"/>
        </w:rPr>
      </w:pPr>
    </w:p>
    <w:p w:rsidR="00AF51A7" w:rsidRPr="00AF51A7" w:rsidRDefault="00AF51A7" w:rsidP="00EA4970"/>
    <w:p w:rsidR="00EA4970" w:rsidRDefault="00EA4970" w:rsidP="00EA4970">
      <w:pPr>
        <w:rPr>
          <w:rFonts w:ascii="Century Gothic" w:hAnsi="Century Gothic"/>
        </w:rPr>
      </w:pPr>
    </w:p>
    <w:p w:rsidR="00F4518B" w:rsidRDefault="00473AAB" w:rsidP="00473AAB">
      <w:pPr>
        <w:pStyle w:val="PlainText"/>
        <w:rPr>
          <w:rFonts w:ascii="Century Gothic" w:hAnsi="Century Gothic"/>
          <w:color w:val="797979"/>
          <w:sz w:val="16"/>
        </w:rPr>
      </w:pPr>
      <w:r w:rsidRPr="00473AAB">
        <w:rPr>
          <w:rFonts w:ascii="Century Gothic" w:hAnsi="Century Gothic"/>
          <w:color w:val="797979"/>
          <w:sz w:val="16"/>
        </w:rPr>
        <w:t>Disclaimer:</w:t>
      </w:r>
    </w:p>
    <w:p w:rsidR="00473AAB" w:rsidRPr="00473AAB" w:rsidRDefault="00473AAB" w:rsidP="00473AAB">
      <w:pPr>
        <w:pStyle w:val="PlainText"/>
        <w:rPr>
          <w:rFonts w:ascii="Century Gothic" w:hAnsi="Century Gothic"/>
          <w:color w:val="797979"/>
          <w:sz w:val="16"/>
        </w:rPr>
      </w:pPr>
      <w:r w:rsidRPr="00473AAB">
        <w:rPr>
          <w:rFonts w:ascii="Century Gothic" w:hAnsi="Century Gothic"/>
          <w:color w:val="797979"/>
          <w:sz w:val="16"/>
        </w:rPr>
        <w:t>This document is for guidance only and should be adapted in accordance with your Company procedures</w:t>
      </w:r>
      <w:r>
        <w:rPr>
          <w:rFonts w:ascii="Century Gothic" w:hAnsi="Century Gothic"/>
          <w:color w:val="797979"/>
          <w:sz w:val="16"/>
        </w:rPr>
        <w:t>.</w:t>
      </w:r>
    </w:p>
    <w:p w:rsidR="00473AAB" w:rsidRPr="00473AAB" w:rsidRDefault="00473AAB" w:rsidP="00473AAB">
      <w:pPr>
        <w:pStyle w:val="PlainText"/>
        <w:rPr>
          <w:rFonts w:ascii="Century Gothic" w:hAnsi="Century Gothic"/>
          <w:color w:val="797979"/>
          <w:sz w:val="16"/>
        </w:rPr>
      </w:pPr>
    </w:p>
    <w:p w:rsidR="00473AAB" w:rsidRPr="00473AAB" w:rsidRDefault="00473AAB" w:rsidP="00473AAB">
      <w:pPr>
        <w:pStyle w:val="PlainText"/>
        <w:rPr>
          <w:rFonts w:ascii="Century Gothic" w:hAnsi="Century Gothic"/>
          <w:sz w:val="16"/>
        </w:rPr>
      </w:pPr>
      <w:r w:rsidRPr="00473AAB">
        <w:rPr>
          <w:rFonts w:ascii="Century Gothic" w:hAnsi="Century Gothic"/>
          <w:color w:val="797979"/>
          <w:sz w:val="16"/>
        </w:rPr>
        <w:t>© Portable Sanitation Europe Ltd</w:t>
      </w:r>
    </w:p>
    <w:sectPr w:rsidR="00473AAB" w:rsidRPr="00473AAB" w:rsidSect="005837B0">
      <w:headerReference w:type="default" r:id="rId6"/>
      <w:footerReference w:type="default" r:id="rId7"/>
      <w:pgSz w:w="11906" w:h="16838" w:code="9"/>
      <w:pgMar w:top="1843" w:right="720" w:bottom="1843"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07" w:rsidRDefault="00754207" w:rsidP="005837B0">
      <w:pPr>
        <w:spacing w:after="0" w:line="240" w:lineRule="auto"/>
      </w:pPr>
      <w:r>
        <w:separator/>
      </w:r>
    </w:p>
  </w:endnote>
  <w:endnote w:type="continuationSeparator" w:id="0">
    <w:p w:rsidR="00754207" w:rsidRDefault="00754207"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294F18">
    <w:pPr>
      <w:pStyle w:val="Footer"/>
    </w:pPr>
    <w:r>
      <w:rPr>
        <w:noProof/>
        <w:lang w:eastAsia="en-GB"/>
      </w:rPr>
      <mc:AlternateContent>
        <mc:Choice Requires="wps">
          <w:drawing>
            <wp:anchor distT="45720" distB="45720" distL="114300" distR="114300" simplePos="0" relativeHeight="251665408" behindDoc="0" locked="0" layoutInCell="1" allowOverlap="1" wp14:anchorId="320FD750" wp14:editId="24C3EBE9">
              <wp:simplePos x="0" y="0"/>
              <wp:positionH relativeFrom="column">
                <wp:posOffset>5057775</wp:posOffset>
              </wp:positionH>
              <wp:positionV relativeFrom="paragraph">
                <wp:posOffset>241935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294F18">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0FD750" id="_x0000_t202" coordsize="21600,21600" o:spt="202" path="m,l,21600r21600,l21600,xe">
              <v:stroke joinstyle="miter"/>
              <v:path gradientshapeok="t" o:connecttype="rect"/>
            </v:shapetype>
            <v:shape id="Text Box 2" o:spid="_x0000_s1027" type="#_x0000_t202" style="position:absolute;margin-left:398.25pt;margin-top:19.05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294F18">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03B9F01B" wp14:editId="0F3CF6C8">
              <wp:simplePos x="0" y="0"/>
              <wp:positionH relativeFrom="column">
                <wp:posOffset>440690</wp:posOffset>
              </wp:positionH>
              <wp:positionV relativeFrom="paragraph">
                <wp:posOffset>403860</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B9F01B" id="_x0000_s1028" type="#_x0000_t202" style="position:absolute;margin-left:34.7pt;margin-top:31.8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0039305E">
      <w:rPr>
        <w:noProof/>
        <w:lang w:eastAsia="en-GB"/>
      </w:rPr>
      <mc:AlternateContent>
        <mc:Choice Requires="wps">
          <w:drawing>
            <wp:anchor distT="0" distB="0" distL="114300" distR="114300" simplePos="0" relativeHeight="251662336" behindDoc="0" locked="0" layoutInCell="1" allowOverlap="1" wp14:anchorId="30D40843" wp14:editId="514DAF41">
              <wp:simplePos x="0" y="0"/>
              <wp:positionH relativeFrom="column">
                <wp:posOffset>-914400</wp:posOffset>
              </wp:positionH>
              <wp:positionV relativeFrom="paragraph">
                <wp:posOffset>80010</wp:posOffset>
              </wp:positionV>
              <wp:extent cx="8086725" cy="1028700"/>
              <wp:effectExtent l="0" t="0" r="9525" b="0"/>
              <wp:wrapNone/>
              <wp:docPr id="57" name="Rectangle 57"/>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6A791" id="Rectangle 57" o:spid="_x0000_s1026" style="position:absolute;margin-left:-1in;margin-top:6.3pt;width:636.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" fillcolor="#797979" stroked="f" strokeweight="1pt"/>
          </w:pict>
        </mc:Fallback>
      </mc:AlternateContent>
    </w:r>
    <w:r w:rsidR="002E25A7">
      <w:rPr>
        <w:noProof/>
        <w:lang w:eastAsia="en-GB"/>
      </w:rPr>
      <w:drawing>
        <wp:anchor distT="0" distB="0" distL="114300" distR="114300" simplePos="0" relativeHeight="251663360" behindDoc="0" locked="0" layoutInCell="1" allowOverlap="1" wp14:anchorId="2C49444E" wp14:editId="11CE2933">
          <wp:simplePos x="0" y="0"/>
          <wp:positionH relativeFrom="margin">
            <wp:posOffset>-226060</wp:posOffset>
          </wp:positionH>
          <wp:positionV relativeFrom="paragraph">
            <wp:posOffset>232410</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07" w:rsidRDefault="00754207" w:rsidP="005837B0">
      <w:pPr>
        <w:spacing w:after="0" w:line="240" w:lineRule="auto"/>
      </w:pPr>
      <w:r>
        <w:separator/>
      </w:r>
    </w:p>
  </w:footnote>
  <w:footnote w:type="continuationSeparator" w:id="0">
    <w:p w:rsidR="00754207" w:rsidRDefault="00754207"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EC4979">
    <w:pPr>
      <w:pStyle w:val="Header"/>
      <w:rPr>
        <w:rFonts w:ascii="Century Gothic" w:hAnsi="Century Gothic"/>
      </w:rPr>
    </w:pPr>
    <w:r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59E6AD62" wp14:editId="01965F39">
              <wp:simplePos x="0" y="0"/>
              <wp:positionH relativeFrom="column">
                <wp:posOffset>-914400</wp:posOffset>
              </wp:positionH>
              <wp:positionV relativeFrom="paragraph">
                <wp:posOffset>-514349</wp:posOffset>
              </wp:positionV>
              <wp:extent cx="8086725" cy="1028700"/>
              <wp:effectExtent l="0" t="0" r="9525" b="0"/>
              <wp:wrapNone/>
              <wp:docPr id="1" name="Rectangle 1"/>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BB6B" id="Rectangle 1" o:spid="_x0000_s1026" style="position:absolute;margin-left:-1in;margin-top:-40.5pt;width:636.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" fillcolor="#f23501" stroked="f" strokeweight="1pt"/>
          </w:pict>
        </mc:Fallback>
      </mc:AlternateContent>
    </w:r>
    <w:r w:rsidR="00E97C4E">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7832FD40" wp14:editId="572A7F07">
              <wp:simplePos x="0" y="0"/>
              <wp:positionH relativeFrom="column">
                <wp:posOffset>4295775</wp:posOffset>
              </wp:positionH>
              <wp:positionV relativeFrom="paragraph">
                <wp:posOffset>16510</wp:posOffset>
              </wp:positionV>
              <wp:extent cx="1819910" cy="434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34340"/>
                      </a:xfrm>
                      <a:prstGeom prst="rect">
                        <a:avLst/>
                      </a:prstGeom>
                      <a:noFill/>
                      <a:ln w="9525">
                        <a:noFill/>
                        <a:miter lim="800000"/>
                        <a:headEnd/>
                        <a:tailEnd/>
                      </a:ln>
                    </wps:spPr>
                    <wps:txbx>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2FD40" id="_x0000_t202" coordsize="21600,21600" o:spt="202" path="m,l,21600r21600,l21600,xe">
              <v:stroke joinstyle="miter"/>
              <v:path gradientshapeok="t" o:connecttype="rect"/>
            </v:shapetype>
            <v:shape id="Text Box 4" o:spid="_x0000_s1026" type="#_x0000_t202" style="position:absolute;margin-left:338.25pt;margin-top:1.3pt;width:143.3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" filled="f" stroked="f">
              <v:textbox style="mso-fit-shape-to-text:t">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14581646" wp14:editId="125B3008">
          <wp:simplePos x="0" y="0"/>
          <wp:positionH relativeFrom="column">
            <wp:posOffset>6172200</wp:posOffset>
          </wp:positionH>
          <wp:positionV relativeFrom="paragraph">
            <wp:posOffset>-304800</wp:posOffset>
          </wp:positionV>
          <wp:extent cx="695325" cy="695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3375FF">
      <w:rPr>
        <w:rFonts w:ascii="Century Gothic" w:hAnsi="Century Gothic"/>
        <w:color w:val="FFFFFF" w:themeColor="background1"/>
        <w:sz w:val="48"/>
      </w:rPr>
      <w:t>PSE Template 00</w:t>
    </w:r>
    <w:r w:rsidR="00EE7AC6">
      <w:rPr>
        <w:rFonts w:ascii="Century Gothic" w:hAnsi="Century Gothic"/>
        <w:color w:val="FFFFFF" w:themeColor="background1"/>
        <w:sz w:val="4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61350"/>
    <w:rsid w:val="00075026"/>
    <w:rsid w:val="00075E63"/>
    <w:rsid w:val="000826E6"/>
    <w:rsid w:val="000B2E82"/>
    <w:rsid w:val="0010745D"/>
    <w:rsid w:val="00160DE4"/>
    <w:rsid w:val="00167E17"/>
    <w:rsid w:val="001713B9"/>
    <w:rsid w:val="001B0A53"/>
    <w:rsid w:val="00211133"/>
    <w:rsid w:val="0025778F"/>
    <w:rsid w:val="00294F18"/>
    <w:rsid w:val="002C0AC0"/>
    <w:rsid w:val="002C0F10"/>
    <w:rsid w:val="002C343E"/>
    <w:rsid w:val="002C4320"/>
    <w:rsid w:val="002E25A7"/>
    <w:rsid w:val="002F44F5"/>
    <w:rsid w:val="00322E1B"/>
    <w:rsid w:val="00327D98"/>
    <w:rsid w:val="003375FF"/>
    <w:rsid w:val="0034359B"/>
    <w:rsid w:val="003666FA"/>
    <w:rsid w:val="0039305E"/>
    <w:rsid w:val="003A0B46"/>
    <w:rsid w:val="003A2998"/>
    <w:rsid w:val="003D485E"/>
    <w:rsid w:val="003E06A8"/>
    <w:rsid w:val="0040512C"/>
    <w:rsid w:val="004051F1"/>
    <w:rsid w:val="00424644"/>
    <w:rsid w:val="0042730D"/>
    <w:rsid w:val="00473AAB"/>
    <w:rsid w:val="00494F2E"/>
    <w:rsid w:val="00497A16"/>
    <w:rsid w:val="004E2280"/>
    <w:rsid w:val="00530D4C"/>
    <w:rsid w:val="005605DE"/>
    <w:rsid w:val="00560FEA"/>
    <w:rsid w:val="0056794C"/>
    <w:rsid w:val="005837B0"/>
    <w:rsid w:val="005837DF"/>
    <w:rsid w:val="00593236"/>
    <w:rsid w:val="005B336D"/>
    <w:rsid w:val="005C1A88"/>
    <w:rsid w:val="005C7ED7"/>
    <w:rsid w:val="005F4BA0"/>
    <w:rsid w:val="006877FC"/>
    <w:rsid w:val="006B45CC"/>
    <w:rsid w:val="006C3901"/>
    <w:rsid w:val="00727CFD"/>
    <w:rsid w:val="00754207"/>
    <w:rsid w:val="00765E63"/>
    <w:rsid w:val="007B5A56"/>
    <w:rsid w:val="00852448"/>
    <w:rsid w:val="008718A8"/>
    <w:rsid w:val="00892251"/>
    <w:rsid w:val="00894AD2"/>
    <w:rsid w:val="008951F6"/>
    <w:rsid w:val="008952AB"/>
    <w:rsid w:val="00923D6F"/>
    <w:rsid w:val="00934DC8"/>
    <w:rsid w:val="009B6DBC"/>
    <w:rsid w:val="009C12B0"/>
    <w:rsid w:val="009E3EE2"/>
    <w:rsid w:val="00A03B9C"/>
    <w:rsid w:val="00A36D55"/>
    <w:rsid w:val="00A44B58"/>
    <w:rsid w:val="00A45C19"/>
    <w:rsid w:val="00A53248"/>
    <w:rsid w:val="00A63FA1"/>
    <w:rsid w:val="00A85EE6"/>
    <w:rsid w:val="00AB540D"/>
    <w:rsid w:val="00AD453F"/>
    <w:rsid w:val="00AD755A"/>
    <w:rsid w:val="00AF51A7"/>
    <w:rsid w:val="00AF6B3F"/>
    <w:rsid w:val="00B577F0"/>
    <w:rsid w:val="00B7335F"/>
    <w:rsid w:val="00B73DF5"/>
    <w:rsid w:val="00B74F07"/>
    <w:rsid w:val="00BF6DEF"/>
    <w:rsid w:val="00C22E08"/>
    <w:rsid w:val="00C31A30"/>
    <w:rsid w:val="00C43598"/>
    <w:rsid w:val="00C9449E"/>
    <w:rsid w:val="00CA7F23"/>
    <w:rsid w:val="00CC26B2"/>
    <w:rsid w:val="00D6327B"/>
    <w:rsid w:val="00D82474"/>
    <w:rsid w:val="00D837B9"/>
    <w:rsid w:val="00DA361B"/>
    <w:rsid w:val="00DC1E22"/>
    <w:rsid w:val="00DD178B"/>
    <w:rsid w:val="00DD2FAF"/>
    <w:rsid w:val="00DF26F6"/>
    <w:rsid w:val="00DF76F6"/>
    <w:rsid w:val="00E81E13"/>
    <w:rsid w:val="00E83E9D"/>
    <w:rsid w:val="00E919ED"/>
    <w:rsid w:val="00E93F04"/>
    <w:rsid w:val="00E97C4E"/>
    <w:rsid w:val="00EA4555"/>
    <w:rsid w:val="00EA4970"/>
    <w:rsid w:val="00EC4979"/>
    <w:rsid w:val="00EE1AC6"/>
    <w:rsid w:val="00EE5DF0"/>
    <w:rsid w:val="00EE7AC6"/>
    <w:rsid w:val="00F11F81"/>
    <w:rsid w:val="00F4518B"/>
    <w:rsid w:val="00F54677"/>
    <w:rsid w:val="00F84116"/>
    <w:rsid w:val="00FB4133"/>
    <w:rsid w:val="00FB5261"/>
    <w:rsid w:val="00FD105C"/>
    <w:rsid w:val="00FD7AD9"/>
    <w:rsid w:val="00FE789B"/>
    <w:rsid w:val="00FF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880">
      <w:bodyDiv w:val="1"/>
      <w:marLeft w:val="0"/>
      <w:marRight w:val="0"/>
      <w:marTop w:val="0"/>
      <w:marBottom w:val="0"/>
      <w:divBdr>
        <w:top w:val="none" w:sz="0" w:space="0" w:color="auto"/>
        <w:left w:val="none" w:sz="0" w:space="0" w:color="auto"/>
        <w:bottom w:val="none" w:sz="0" w:space="0" w:color="auto"/>
        <w:right w:val="none" w:sz="0" w:space="0" w:color="auto"/>
      </w:divBdr>
    </w:div>
    <w:div w:id="37358723">
      <w:bodyDiv w:val="1"/>
      <w:marLeft w:val="0"/>
      <w:marRight w:val="0"/>
      <w:marTop w:val="0"/>
      <w:marBottom w:val="0"/>
      <w:divBdr>
        <w:top w:val="none" w:sz="0" w:space="0" w:color="auto"/>
        <w:left w:val="none" w:sz="0" w:space="0" w:color="auto"/>
        <w:bottom w:val="none" w:sz="0" w:space="0" w:color="auto"/>
        <w:right w:val="none" w:sz="0" w:space="0" w:color="auto"/>
      </w:divBdr>
    </w:div>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 w:id="1539001340">
      <w:bodyDiv w:val="1"/>
      <w:marLeft w:val="0"/>
      <w:marRight w:val="0"/>
      <w:marTop w:val="0"/>
      <w:marBottom w:val="0"/>
      <w:divBdr>
        <w:top w:val="none" w:sz="0" w:space="0" w:color="auto"/>
        <w:left w:val="none" w:sz="0" w:space="0" w:color="auto"/>
        <w:bottom w:val="none" w:sz="0" w:space="0" w:color="auto"/>
        <w:right w:val="none" w:sz="0" w:space="0" w:color="auto"/>
      </w:divBdr>
    </w:div>
    <w:div w:id="18862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7</cp:revision>
  <cp:lastPrinted>2014-06-30T16:41:00Z</cp:lastPrinted>
  <dcterms:created xsi:type="dcterms:W3CDTF">2014-07-02T11:55:00Z</dcterms:created>
  <dcterms:modified xsi:type="dcterms:W3CDTF">2015-11-24T11:55:00Z</dcterms:modified>
</cp:coreProperties>
</file>